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7" w:type="dxa"/>
        <w:tblInd w:w="103" w:type="dxa"/>
        <w:tblLayout w:type="fixed"/>
        <w:tblCellMar>
          <w:left w:w="115" w:type="dxa"/>
          <w:right w:w="115" w:type="dxa"/>
        </w:tblCellMar>
        <w:tblLook w:val="04A0" w:firstRow="1" w:lastRow="0" w:firstColumn="1" w:lastColumn="0" w:noHBand="0" w:noVBand="1"/>
        <w:tblCaption w:val="test"/>
        <w:tblDescription w:val="ddtdert"/>
      </w:tblPr>
      <w:tblGrid>
        <w:gridCol w:w="2688"/>
        <w:gridCol w:w="28"/>
        <w:gridCol w:w="976"/>
        <w:gridCol w:w="60"/>
        <w:gridCol w:w="255"/>
        <w:gridCol w:w="250"/>
        <w:gridCol w:w="411"/>
        <w:gridCol w:w="27"/>
        <w:gridCol w:w="30"/>
        <w:gridCol w:w="500"/>
        <w:gridCol w:w="337"/>
        <w:gridCol w:w="82"/>
        <w:gridCol w:w="502"/>
        <w:gridCol w:w="47"/>
        <w:gridCol w:w="427"/>
        <w:gridCol w:w="75"/>
        <w:gridCol w:w="466"/>
        <w:gridCol w:w="435"/>
        <w:gridCol w:w="533"/>
        <w:gridCol w:w="207"/>
        <w:gridCol w:w="236"/>
        <w:gridCol w:w="51"/>
        <w:gridCol w:w="474"/>
        <w:gridCol w:w="1803"/>
        <w:gridCol w:w="87"/>
      </w:tblGrid>
      <w:tr w:rsidR="00F54EC0" w:rsidRPr="00A63906" w14:paraId="41F9616E" w14:textId="77777777" w:rsidTr="51D91051">
        <w:trPr>
          <w:gridAfter w:val="1"/>
          <w:wAfter w:w="87" w:type="dxa"/>
          <w:trHeight w:val="300"/>
        </w:trPr>
        <w:tc>
          <w:tcPr>
            <w:tcW w:w="2716" w:type="dxa"/>
            <w:gridSpan w:val="2"/>
            <w:tcBorders>
              <w:top w:val="single" w:sz="4" w:space="0" w:color="auto"/>
              <w:left w:val="single" w:sz="4" w:space="0" w:color="auto"/>
              <w:bottom w:val="single" w:sz="4" w:space="0" w:color="auto"/>
              <w:right w:val="nil"/>
            </w:tcBorders>
            <w:shd w:val="clear" w:color="auto" w:fill="D9EFED"/>
            <w:noWrap/>
            <w:vAlign w:val="bottom"/>
            <w:hideMark/>
          </w:tcPr>
          <w:p w14:paraId="40086F4D" w14:textId="77777777" w:rsidR="00F54EC0" w:rsidRPr="00F54EC0" w:rsidRDefault="00F54EC0" w:rsidP="00562233">
            <w:pPr>
              <w:rPr>
                <w:rFonts w:eastAsia="Times New Roman" w:cstheme="minorHAnsi"/>
                <w:b/>
                <w:bCs/>
                <w:color w:val="000000"/>
              </w:rPr>
            </w:pPr>
            <w:r w:rsidRPr="00F54EC0">
              <w:rPr>
                <w:rFonts w:eastAsia="Times New Roman" w:cstheme="minorHAnsi"/>
                <w:b/>
                <w:color w:val="77787B"/>
              </w:rPr>
              <w:t>A. General Information</w:t>
            </w:r>
          </w:p>
        </w:tc>
        <w:tc>
          <w:tcPr>
            <w:tcW w:w="976" w:type="dxa"/>
            <w:tcBorders>
              <w:top w:val="single" w:sz="4" w:space="0" w:color="auto"/>
              <w:left w:val="nil"/>
              <w:bottom w:val="single" w:sz="4" w:space="0" w:color="auto"/>
              <w:right w:val="nil"/>
            </w:tcBorders>
            <w:shd w:val="clear" w:color="auto" w:fill="D9EFED"/>
            <w:noWrap/>
            <w:vAlign w:val="bottom"/>
            <w:hideMark/>
          </w:tcPr>
          <w:p w14:paraId="1EA2A821"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4"/>
            <w:tcBorders>
              <w:top w:val="single" w:sz="4" w:space="0" w:color="auto"/>
              <w:left w:val="nil"/>
              <w:bottom w:val="single" w:sz="4" w:space="0" w:color="auto"/>
              <w:right w:val="nil"/>
            </w:tcBorders>
            <w:shd w:val="clear" w:color="auto" w:fill="D9EFED"/>
            <w:noWrap/>
            <w:vAlign w:val="bottom"/>
            <w:hideMark/>
          </w:tcPr>
          <w:p w14:paraId="6118B495"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5"/>
            <w:tcBorders>
              <w:top w:val="single" w:sz="4" w:space="0" w:color="auto"/>
              <w:left w:val="nil"/>
              <w:bottom w:val="single" w:sz="4" w:space="0" w:color="auto"/>
              <w:right w:val="nil"/>
            </w:tcBorders>
            <w:shd w:val="clear" w:color="auto" w:fill="D9EFED"/>
            <w:noWrap/>
            <w:vAlign w:val="bottom"/>
            <w:hideMark/>
          </w:tcPr>
          <w:p w14:paraId="0BD4939F"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3"/>
            <w:tcBorders>
              <w:top w:val="single" w:sz="4" w:space="0" w:color="auto"/>
              <w:left w:val="nil"/>
              <w:bottom w:val="single" w:sz="4" w:space="0" w:color="auto"/>
              <w:right w:val="nil"/>
            </w:tcBorders>
            <w:shd w:val="clear" w:color="auto" w:fill="D9EFED"/>
            <w:noWrap/>
            <w:vAlign w:val="bottom"/>
            <w:hideMark/>
          </w:tcPr>
          <w:p w14:paraId="752FE5EB"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3"/>
            <w:tcBorders>
              <w:top w:val="single" w:sz="4" w:space="0" w:color="auto"/>
              <w:left w:val="nil"/>
              <w:bottom w:val="single" w:sz="4" w:space="0" w:color="auto"/>
              <w:right w:val="nil"/>
            </w:tcBorders>
            <w:shd w:val="clear" w:color="auto" w:fill="D9EFED"/>
            <w:noWrap/>
            <w:vAlign w:val="bottom"/>
            <w:hideMark/>
          </w:tcPr>
          <w:p w14:paraId="49945A30"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3"/>
            <w:tcBorders>
              <w:top w:val="single" w:sz="4" w:space="0" w:color="auto"/>
              <w:left w:val="nil"/>
              <w:bottom w:val="single" w:sz="4" w:space="0" w:color="auto"/>
              <w:right w:val="nil"/>
            </w:tcBorders>
            <w:shd w:val="clear" w:color="auto" w:fill="D9EFED"/>
            <w:noWrap/>
            <w:vAlign w:val="bottom"/>
            <w:hideMark/>
          </w:tcPr>
          <w:p w14:paraId="5B54B9FA"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2328" w:type="dxa"/>
            <w:gridSpan w:val="3"/>
            <w:tcBorders>
              <w:top w:val="single" w:sz="4" w:space="0" w:color="auto"/>
              <w:left w:val="nil"/>
              <w:bottom w:val="single" w:sz="4" w:space="0" w:color="auto"/>
              <w:right w:val="single" w:sz="4" w:space="0" w:color="auto"/>
            </w:tcBorders>
            <w:shd w:val="clear" w:color="auto" w:fill="D9EFED"/>
            <w:noWrap/>
            <w:vAlign w:val="bottom"/>
            <w:hideMark/>
          </w:tcPr>
          <w:p w14:paraId="5C6FA427"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r>
      <w:tr w:rsidR="00F54EC0" w:rsidRPr="00A63906" w14:paraId="617DD3DA" w14:textId="77777777" w:rsidTr="51D91051">
        <w:trPr>
          <w:gridAfter w:val="1"/>
          <w:wAfter w:w="87" w:type="dxa"/>
          <w:trHeight w:val="314"/>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171B9D11" w14:textId="77777777"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Project Title &amp; Project #:</w:t>
            </w:r>
          </w:p>
        </w:tc>
        <w:tc>
          <w:tcPr>
            <w:tcW w:w="8184" w:type="dxa"/>
            <w:gridSpan w:val="22"/>
            <w:tcBorders>
              <w:top w:val="single" w:sz="4" w:space="0" w:color="auto"/>
              <w:left w:val="nil"/>
              <w:bottom w:val="single" w:sz="4" w:space="0" w:color="auto"/>
              <w:right w:val="single" w:sz="4" w:space="0" w:color="auto"/>
            </w:tcBorders>
            <w:shd w:val="clear" w:color="auto" w:fill="FFFFFF" w:themeFill="background1"/>
            <w:noWrap/>
          </w:tcPr>
          <w:p w14:paraId="1965626E" w14:textId="4BD4F8CD" w:rsidR="00F54EC0" w:rsidRPr="00F54EC0" w:rsidRDefault="00FC3F10" w:rsidP="00562233">
            <w:pPr>
              <w:rPr>
                <w:rFonts w:eastAsia="Times New Roman" w:cstheme="minorHAnsi"/>
                <w:color w:val="77787B"/>
              </w:rPr>
            </w:pPr>
            <w:r>
              <w:rPr>
                <w:rFonts w:eastAsia="Times New Roman" w:cstheme="minorHAnsi"/>
                <w:color w:val="77787B"/>
              </w:rPr>
              <w:t>Heart Failure Communication Checklist</w:t>
            </w:r>
            <w:r w:rsidR="00197FD6">
              <w:rPr>
                <w:rFonts w:eastAsia="Times New Roman" w:cstheme="minorHAnsi"/>
                <w:color w:val="77787B"/>
              </w:rPr>
              <w:t xml:space="preserve"> &amp; Discharge Plan </w:t>
            </w:r>
          </w:p>
        </w:tc>
      </w:tr>
      <w:tr w:rsidR="00F54EC0" w:rsidRPr="00A63906" w14:paraId="14C136FA" w14:textId="77777777" w:rsidTr="51D91051">
        <w:trPr>
          <w:gridAfter w:val="1"/>
          <w:wAfter w:w="87" w:type="dxa"/>
          <w:trHeight w:val="521"/>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33352D62" w14:textId="77777777"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 xml:space="preserve">Department/Division/Team: </w:t>
            </w:r>
          </w:p>
        </w:tc>
        <w:tc>
          <w:tcPr>
            <w:tcW w:w="8184" w:type="dxa"/>
            <w:gridSpan w:val="22"/>
            <w:tcBorders>
              <w:top w:val="single" w:sz="4" w:space="0" w:color="auto"/>
              <w:left w:val="nil"/>
              <w:bottom w:val="single" w:sz="4" w:space="0" w:color="auto"/>
              <w:right w:val="single" w:sz="4" w:space="0" w:color="000000" w:themeColor="text1"/>
            </w:tcBorders>
            <w:shd w:val="clear" w:color="auto" w:fill="FFFFFF" w:themeFill="background1"/>
            <w:vAlign w:val="center"/>
          </w:tcPr>
          <w:p w14:paraId="1A1AE49E" w14:textId="489999FF" w:rsidR="00F54EC0" w:rsidRPr="00F54EC0" w:rsidRDefault="00FC3F10" w:rsidP="00562233">
            <w:pPr>
              <w:rPr>
                <w:rFonts w:eastAsia="Times New Roman" w:cstheme="minorHAnsi"/>
                <w:color w:val="77787B"/>
              </w:rPr>
            </w:pPr>
            <w:r>
              <w:rPr>
                <w:rFonts w:eastAsia="Times New Roman" w:cstheme="minorHAnsi"/>
                <w:color w:val="77787B"/>
              </w:rPr>
              <w:t>Heart Failure Committee</w:t>
            </w:r>
          </w:p>
        </w:tc>
      </w:tr>
      <w:tr w:rsidR="00F54EC0" w:rsidRPr="00A63906" w14:paraId="203B09A8" w14:textId="77777777" w:rsidTr="51D91051">
        <w:trPr>
          <w:gridAfter w:val="1"/>
          <w:wAfter w:w="87" w:type="dxa"/>
          <w:trHeight w:val="485"/>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5366C36D" w14:textId="77777777"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Population:</w:t>
            </w:r>
          </w:p>
        </w:tc>
        <w:tc>
          <w:tcPr>
            <w:tcW w:w="8184" w:type="dxa"/>
            <w:gridSpan w:val="22"/>
            <w:tcBorders>
              <w:top w:val="single" w:sz="4" w:space="0" w:color="auto"/>
              <w:left w:val="nil"/>
              <w:bottom w:val="single" w:sz="4" w:space="0" w:color="auto"/>
              <w:right w:val="single" w:sz="4" w:space="0" w:color="000000" w:themeColor="text1"/>
            </w:tcBorders>
            <w:shd w:val="clear" w:color="auto" w:fill="FFFFFF" w:themeFill="background1"/>
            <w:vAlign w:val="center"/>
          </w:tcPr>
          <w:p w14:paraId="286405B0" w14:textId="148E5E2B" w:rsidR="00F54EC0" w:rsidRPr="00F93958" w:rsidRDefault="00197FD6" w:rsidP="00562233">
            <w:pPr>
              <w:rPr>
                <w:rFonts w:eastAsia="Times New Roman" w:cstheme="minorHAnsi"/>
                <w:color w:val="77787B"/>
                <w:vertAlign w:val="superscript"/>
              </w:rPr>
            </w:pPr>
            <w:r w:rsidRPr="00197FD6">
              <w:rPr>
                <w:rFonts w:eastAsia="Times New Roman" w:cstheme="minorHAnsi"/>
                <w:color w:val="77787B"/>
              </w:rPr>
              <w:t>All children hospitali</w:t>
            </w:r>
            <w:r w:rsidR="00304AE5">
              <w:rPr>
                <w:rFonts w:eastAsia="Times New Roman" w:cstheme="minorHAnsi"/>
                <w:color w:val="77787B"/>
              </w:rPr>
              <w:t>zed with ADHF where the patient</w:t>
            </w:r>
            <w:r w:rsidRPr="00197FD6">
              <w:rPr>
                <w:rFonts w:eastAsia="Times New Roman" w:cstheme="minorHAnsi"/>
                <w:color w:val="77787B"/>
              </w:rPr>
              <w:t xml:space="preserve"> is either admitted to the HF service or the HF</w:t>
            </w:r>
            <w:r w:rsidR="00304AE5">
              <w:rPr>
                <w:rFonts w:eastAsia="Times New Roman" w:cstheme="minorHAnsi"/>
                <w:color w:val="77787B"/>
              </w:rPr>
              <w:t xml:space="preserve"> service has</w:t>
            </w:r>
            <w:r>
              <w:rPr>
                <w:rFonts w:eastAsia="Times New Roman" w:cstheme="minorHAnsi"/>
                <w:color w:val="77787B"/>
              </w:rPr>
              <w:t xml:space="preserve"> formally </w:t>
            </w:r>
            <w:r w:rsidRPr="00471172">
              <w:rPr>
                <w:rFonts w:eastAsia="Times New Roman" w:cstheme="minorHAnsi"/>
                <w:color w:val="77787B"/>
              </w:rPr>
              <w:t>consulted</w:t>
            </w:r>
            <w:r w:rsidR="00B22AF7" w:rsidRPr="00471172">
              <w:rPr>
                <w:rFonts w:eastAsia="Times New Roman" w:cstheme="minorHAnsi"/>
                <w:color w:val="77787B"/>
              </w:rPr>
              <w:t>.</w:t>
            </w:r>
            <w:r w:rsidR="00B22AF7" w:rsidRPr="00471172">
              <w:rPr>
                <w:color w:val="77787B"/>
                <w:sz w:val="22"/>
                <w:szCs w:val="22"/>
              </w:rPr>
              <w:t xml:space="preserve"> </w:t>
            </w:r>
            <w:r w:rsidR="00B22AF7" w:rsidRPr="00F83E07">
              <w:rPr>
                <w:rFonts w:eastAsia="Times New Roman" w:cstheme="minorHAnsi"/>
                <w:color w:val="77787B"/>
              </w:rPr>
              <w:t>HF and ADHF are defined using the ACTION clinical definitions</w:t>
            </w:r>
            <w:r w:rsidR="00B22AF7" w:rsidRPr="00471172">
              <w:rPr>
                <w:color w:val="77787B"/>
                <w:sz w:val="22"/>
                <w:szCs w:val="22"/>
              </w:rPr>
              <w:t>.</w:t>
            </w:r>
            <w:r w:rsidR="00F93958" w:rsidRPr="00471172">
              <w:rPr>
                <w:color w:val="77787B"/>
                <w:sz w:val="22"/>
                <w:szCs w:val="22"/>
                <w:vertAlign w:val="superscript"/>
              </w:rPr>
              <w:t>1</w:t>
            </w:r>
          </w:p>
        </w:tc>
      </w:tr>
      <w:tr w:rsidR="00F54EC0" w:rsidRPr="00A63906" w14:paraId="1C4C3673" w14:textId="77777777" w:rsidTr="51D91051">
        <w:trPr>
          <w:gridAfter w:val="1"/>
          <w:wAfter w:w="87" w:type="dxa"/>
          <w:trHeight w:val="630"/>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13EE27E8" w14:textId="77777777"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Brief Project Description (AIM):</w:t>
            </w:r>
          </w:p>
        </w:tc>
        <w:tc>
          <w:tcPr>
            <w:tcW w:w="8184" w:type="dxa"/>
            <w:gridSpan w:val="22"/>
            <w:tcBorders>
              <w:top w:val="single" w:sz="4" w:space="0" w:color="auto"/>
              <w:left w:val="nil"/>
              <w:bottom w:val="single" w:sz="4" w:space="0" w:color="auto"/>
              <w:right w:val="single" w:sz="4" w:space="0" w:color="000000" w:themeColor="text1"/>
            </w:tcBorders>
            <w:shd w:val="clear" w:color="auto" w:fill="FFFFFF" w:themeFill="background1"/>
            <w:vAlign w:val="center"/>
          </w:tcPr>
          <w:p w14:paraId="7BCE3929" w14:textId="47D36BAF" w:rsidR="00F54EC0" w:rsidRDefault="007D2D48" w:rsidP="00562233">
            <w:pPr>
              <w:rPr>
                <w:rFonts w:eastAsia="Times New Roman" w:cstheme="minorHAnsi"/>
                <w:color w:val="77787B"/>
              </w:rPr>
            </w:pPr>
            <w:r>
              <w:rPr>
                <w:rFonts w:eastAsia="Times New Roman" w:cstheme="minorHAnsi"/>
                <w:b/>
                <w:color w:val="77787B"/>
              </w:rPr>
              <w:t xml:space="preserve">Communication Checklist: </w:t>
            </w:r>
            <w:r w:rsidR="00304AE5">
              <w:rPr>
                <w:rFonts w:eastAsia="Times New Roman" w:cstheme="minorHAnsi"/>
                <w:color w:val="77787B"/>
              </w:rPr>
              <w:t>To standardize</w:t>
            </w:r>
            <w:r w:rsidR="00FC3F10">
              <w:rPr>
                <w:rFonts w:eastAsia="Times New Roman" w:cstheme="minorHAnsi"/>
                <w:color w:val="77787B"/>
              </w:rPr>
              <w:t xml:space="preserve"> language usage and team communication for inpatient heart failure patients v</w:t>
            </w:r>
            <w:r w:rsidR="00304AE5">
              <w:rPr>
                <w:rFonts w:eastAsia="Times New Roman" w:cstheme="minorHAnsi"/>
                <w:color w:val="77787B"/>
              </w:rPr>
              <w:t>ia a daily bedside</w:t>
            </w:r>
            <w:r w:rsidR="00FC3F10">
              <w:rPr>
                <w:rFonts w:eastAsia="Times New Roman" w:cstheme="minorHAnsi"/>
                <w:color w:val="77787B"/>
              </w:rPr>
              <w:t xml:space="preserve"> checklist tool in </w:t>
            </w:r>
            <w:r w:rsidR="00304AE5">
              <w:rPr>
                <w:rFonts w:eastAsia="Times New Roman" w:cstheme="minorHAnsi"/>
                <w:color w:val="77787B"/>
              </w:rPr>
              <w:t xml:space="preserve">an </w:t>
            </w:r>
            <w:r w:rsidR="00FC3F10">
              <w:rPr>
                <w:rFonts w:eastAsia="Times New Roman" w:cstheme="minorHAnsi"/>
                <w:color w:val="77787B"/>
              </w:rPr>
              <w:t>effort to improve outcomes in patients during acute heart failure admission.</w:t>
            </w:r>
          </w:p>
          <w:p w14:paraId="327DB9C3" w14:textId="302F2E70" w:rsidR="007D2D48" w:rsidRPr="007D2D48" w:rsidRDefault="007D2D48" w:rsidP="00562233">
            <w:pPr>
              <w:rPr>
                <w:rFonts w:eastAsia="Times New Roman" w:cstheme="minorHAnsi"/>
                <w:color w:val="77787B"/>
              </w:rPr>
            </w:pPr>
            <w:r>
              <w:rPr>
                <w:rFonts w:eastAsia="Times New Roman" w:cstheme="minorHAnsi"/>
                <w:b/>
                <w:color w:val="77787B"/>
              </w:rPr>
              <w:t xml:space="preserve">Discharge Plan: </w:t>
            </w:r>
            <w:r>
              <w:rPr>
                <w:rFonts w:eastAsia="Times New Roman" w:cstheme="minorHAnsi"/>
                <w:color w:val="77787B"/>
              </w:rPr>
              <w:t xml:space="preserve">To standardize the internal discharge planning process for patients in an effort to reduce readmission and effectively transition to outpatient care, while also providing insight for future quality improvement efforts pertaining to children with acute heart failure. </w:t>
            </w:r>
          </w:p>
        </w:tc>
      </w:tr>
      <w:tr w:rsidR="00F54EC0" w:rsidRPr="00A63906" w14:paraId="4184835D" w14:textId="77777777" w:rsidTr="51D91051">
        <w:trPr>
          <w:gridAfter w:val="1"/>
          <w:wAfter w:w="87" w:type="dxa"/>
          <w:trHeight w:val="350"/>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32D18DA1" w14:textId="77777777"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Measures:</w:t>
            </w:r>
          </w:p>
        </w:tc>
        <w:tc>
          <w:tcPr>
            <w:tcW w:w="8184" w:type="dxa"/>
            <w:gridSpan w:val="22"/>
            <w:tcBorders>
              <w:top w:val="single" w:sz="4" w:space="0" w:color="auto"/>
              <w:left w:val="nil"/>
              <w:bottom w:val="single" w:sz="4" w:space="0" w:color="auto"/>
              <w:right w:val="single" w:sz="4" w:space="0" w:color="000000" w:themeColor="text1"/>
            </w:tcBorders>
            <w:shd w:val="clear" w:color="auto" w:fill="FFFFFF" w:themeFill="background1"/>
            <w:vAlign w:val="center"/>
          </w:tcPr>
          <w:p w14:paraId="347B7160" w14:textId="7E55347A" w:rsidR="00197FD6" w:rsidRPr="007D2D48" w:rsidRDefault="00197FD6" w:rsidP="00B23238">
            <w:pPr>
              <w:pStyle w:val="ListParagraph"/>
              <w:numPr>
                <w:ilvl w:val="0"/>
                <w:numId w:val="1"/>
              </w:numPr>
              <w:rPr>
                <w:rFonts w:eastAsia="Times New Roman" w:cstheme="minorHAnsi"/>
                <w:b/>
                <w:color w:val="77787B"/>
              </w:rPr>
            </w:pPr>
            <w:r w:rsidRPr="007D2D48">
              <w:rPr>
                <w:rFonts w:eastAsia="Times New Roman" w:cstheme="minorHAnsi"/>
                <w:b/>
                <w:color w:val="77787B"/>
              </w:rPr>
              <w:t xml:space="preserve">Communication Checklist: </w:t>
            </w:r>
          </w:p>
          <w:p w14:paraId="72ED8A91" w14:textId="58BAA5EF" w:rsidR="00F54EC0" w:rsidRDefault="00C44010" w:rsidP="00B23238">
            <w:pPr>
              <w:pStyle w:val="ListParagraph"/>
              <w:numPr>
                <w:ilvl w:val="1"/>
                <w:numId w:val="1"/>
              </w:numPr>
              <w:rPr>
                <w:rFonts w:eastAsia="Times New Roman" w:cstheme="minorHAnsi"/>
                <w:color w:val="77787B"/>
              </w:rPr>
            </w:pPr>
            <w:r>
              <w:rPr>
                <w:rFonts w:eastAsia="Times New Roman" w:cstheme="minorHAnsi"/>
                <w:color w:val="77787B"/>
              </w:rPr>
              <w:t>Adoption of checklist usage on daily team rounds</w:t>
            </w:r>
            <w:r w:rsidR="003A5B22">
              <w:rPr>
                <w:rFonts w:eastAsia="Times New Roman" w:cstheme="minorHAnsi"/>
                <w:color w:val="77787B"/>
              </w:rPr>
              <w:t xml:space="preserve"> (average days per week completed)</w:t>
            </w:r>
          </w:p>
          <w:p w14:paraId="77ADDD79" w14:textId="376160D8" w:rsidR="00C44010" w:rsidRDefault="00FC1BAD" w:rsidP="00B23238">
            <w:pPr>
              <w:pStyle w:val="ListParagraph"/>
              <w:numPr>
                <w:ilvl w:val="1"/>
                <w:numId w:val="1"/>
              </w:numPr>
              <w:rPr>
                <w:rFonts w:eastAsia="Times New Roman" w:cstheme="minorHAnsi"/>
                <w:color w:val="77787B"/>
              </w:rPr>
            </w:pPr>
            <w:r>
              <w:rPr>
                <w:rFonts w:eastAsia="Times New Roman" w:cstheme="minorHAnsi"/>
                <w:color w:val="77787B"/>
              </w:rPr>
              <w:t>Hospital length of stay</w:t>
            </w:r>
            <w:r w:rsidR="003A5B22">
              <w:rPr>
                <w:rFonts w:eastAsia="Times New Roman" w:cstheme="minorHAnsi"/>
                <w:color w:val="77787B"/>
              </w:rPr>
              <w:t xml:space="preserve"> for acute heart failure admission</w:t>
            </w:r>
          </w:p>
          <w:p w14:paraId="53C4D45C" w14:textId="77777777" w:rsidR="00FC1BAD" w:rsidRDefault="00FC1BAD" w:rsidP="00B23238">
            <w:pPr>
              <w:pStyle w:val="ListParagraph"/>
              <w:numPr>
                <w:ilvl w:val="1"/>
                <w:numId w:val="1"/>
              </w:numPr>
              <w:rPr>
                <w:rFonts w:eastAsia="Times New Roman" w:cstheme="minorHAnsi"/>
                <w:color w:val="77787B"/>
              </w:rPr>
            </w:pPr>
            <w:r>
              <w:rPr>
                <w:rFonts w:eastAsia="Times New Roman" w:cstheme="minorHAnsi"/>
                <w:color w:val="77787B"/>
              </w:rPr>
              <w:t>Heart failure score trend during admission while using checklist</w:t>
            </w:r>
          </w:p>
          <w:p w14:paraId="25CB20B0" w14:textId="77777777" w:rsidR="00FC1BAD" w:rsidRPr="007D2D48" w:rsidRDefault="00197FD6" w:rsidP="00B23238">
            <w:pPr>
              <w:pStyle w:val="ListParagraph"/>
              <w:numPr>
                <w:ilvl w:val="0"/>
                <w:numId w:val="1"/>
              </w:numPr>
              <w:rPr>
                <w:rFonts w:eastAsia="Times New Roman" w:cstheme="minorHAnsi"/>
                <w:b/>
                <w:color w:val="77787B"/>
              </w:rPr>
            </w:pPr>
            <w:r w:rsidRPr="007D2D48">
              <w:rPr>
                <w:rFonts w:eastAsia="Times New Roman" w:cstheme="minorHAnsi"/>
                <w:b/>
                <w:color w:val="77787B"/>
              </w:rPr>
              <w:t xml:space="preserve">Discharge Plan: </w:t>
            </w:r>
          </w:p>
          <w:p w14:paraId="1E122DDC" w14:textId="77777777" w:rsidR="00197FD6" w:rsidRDefault="00197FD6" w:rsidP="00B23238">
            <w:pPr>
              <w:pStyle w:val="ListParagraph"/>
              <w:numPr>
                <w:ilvl w:val="1"/>
                <w:numId w:val="1"/>
              </w:numPr>
              <w:rPr>
                <w:rFonts w:eastAsia="Times New Roman" w:cstheme="minorHAnsi"/>
                <w:color w:val="77787B"/>
              </w:rPr>
            </w:pPr>
            <w:r>
              <w:rPr>
                <w:rFonts w:eastAsia="Times New Roman" w:cstheme="minorHAnsi"/>
                <w:color w:val="77787B"/>
              </w:rPr>
              <w:t xml:space="preserve">Adoption of discharge plan </w:t>
            </w:r>
          </w:p>
          <w:p w14:paraId="2C3327A4" w14:textId="55741885" w:rsidR="00197FD6" w:rsidRPr="00197FD6" w:rsidRDefault="00197FD6" w:rsidP="00B23238">
            <w:pPr>
              <w:pStyle w:val="ListParagraph"/>
              <w:numPr>
                <w:ilvl w:val="1"/>
                <w:numId w:val="1"/>
              </w:numPr>
              <w:rPr>
                <w:rFonts w:eastAsia="Times New Roman" w:cstheme="minorHAnsi"/>
                <w:color w:val="77787B"/>
              </w:rPr>
            </w:pPr>
            <w:r>
              <w:rPr>
                <w:rFonts w:eastAsia="Times New Roman" w:cstheme="minorHAnsi"/>
                <w:color w:val="77787B"/>
              </w:rPr>
              <w:t>Decrease percentage of patients readmitted within 30 days</w:t>
            </w:r>
          </w:p>
        </w:tc>
      </w:tr>
      <w:tr w:rsidR="00F54EC0" w:rsidRPr="00A63906" w14:paraId="3A44C4B7" w14:textId="77777777" w:rsidTr="51D91051">
        <w:trPr>
          <w:gridAfter w:val="1"/>
          <w:wAfter w:w="87" w:type="dxa"/>
          <w:trHeight w:val="300"/>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13B056E3" w14:textId="528BFDCE"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Prepared By:</w:t>
            </w:r>
          </w:p>
        </w:tc>
        <w:tc>
          <w:tcPr>
            <w:tcW w:w="8184" w:type="dxa"/>
            <w:gridSpan w:val="22"/>
            <w:tcBorders>
              <w:top w:val="single" w:sz="4" w:space="0" w:color="auto"/>
              <w:left w:val="nil"/>
              <w:bottom w:val="single" w:sz="4" w:space="0" w:color="auto"/>
              <w:right w:val="single" w:sz="4" w:space="0" w:color="auto"/>
            </w:tcBorders>
            <w:shd w:val="clear" w:color="auto" w:fill="FFFFFF" w:themeFill="background1"/>
            <w:noWrap/>
            <w:vAlign w:val="center"/>
          </w:tcPr>
          <w:p w14:paraId="6F01FC9B" w14:textId="4D1EB375" w:rsidR="00F54EC0" w:rsidRPr="00F54EC0" w:rsidRDefault="00197FD6" w:rsidP="00562233">
            <w:pPr>
              <w:rPr>
                <w:rFonts w:ascii="Calibri" w:eastAsia="Times New Roman" w:hAnsi="Calibri" w:cs="Times New Roman"/>
                <w:color w:val="77787B"/>
              </w:rPr>
            </w:pPr>
            <w:r>
              <w:rPr>
                <w:rFonts w:ascii="Calibri" w:eastAsia="Times New Roman" w:hAnsi="Calibri" w:cs="Times New Roman"/>
                <w:color w:val="77787B"/>
              </w:rPr>
              <w:t xml:space="preserve">Ryan Butts, Danielle Burstein, </w:t>
            </w:r>
            <w:r w:rsidR="00B22AF7">
              <w:rPr>
                <w:rFonts w:ascii="Calibri" w:eastAsia="Times New Roman" w:hAnsi="Calibri" w:cs="Times New Roman"/>
                <w:color w:val="77787B"/>
              </w:rPr>
              <w:t xml:space="preserve">Kristen </w:t>
            </w:r>
            <w:r>
              <w:rPr>
                <w:rFonts w:ascii="Calibri" w:eastAsia="Times New Roman" w:hAnsi="Calibri" w:cs="Times New Roman"/>
                <w:color w:val="77787B"/>
              </w:rPr>
              <w:t xml:space="preserve">George, </w:t>
            </w:r>
            <w:r w:rsidR="00FC3F10">
              <w:rPr>
                <w:rFonts w:ascii="Calibri" w:eastAsia="Times New Roman" w:hAnsi="Calibri" w:cs="Times New Roman"/>
                <w:color w:val="77787B"/>
              </w:rPr>
              <w:t>Kathleen Simpson</w:t>
            </w:r>
            <w:r>
              <w:rPr>
                <w:rFonts w:ascii="Calibri" w:eastAsia="Times New Roman" w:hAnsi="Calibri" w:cs="Times New Roman"/>
                <w:color w:val="77787B"/>
              </w:rPr>
              <w:t xml:space="preserve">, </w:t>
            </w:r>
            <w:r w:rsidR="00B22AF7">
              <w:rPr>
                <w:rFonts w:ascii="Calibri" w:eastAsia="Times New Roman" w:hAnsi="Calibri" w:cs="Times New Roman"/>
                <w:color w:val="77787B"/>
              </w:rPr>
              <w:t xml:space="preserve">Joseph </w:t>
            </w:r>
            <w:r>
              <w:rPr>
                <w:rFonts w:ascii="Calibri" w:eastAsia="Times New Roman" w:hAnsi="Calibri" w:cs="Times New Roman"/>
                <w:color w:val="77787B"/>
              </w:rPr>
              <w:t>Spinner, Brian Feingold</w:t>
            </w:r>
            <w:r w:rsidR="007E24B6">
              <w:rPr>
                <w:rFonts w:ascii="Calibri" w:eastAsia="Times New Roman" w:hAnsi="Calibri" w:cs="Times New Roman"/>
                <w:color w:val="77787B"/>
              </w:rPr>
              <w:t xml:space="preserve">, &amp; Christopher Almond </w:t>
            </w:r>
          </w:p>
        </w:tc>
      </w:tr>
      <w:tr w:rsidR="00F54EC0" w:rsidRPr="00A63906" w14:paraId="15B35956" w14:textId="77777777" w:rsidTr="51D91051">
        <w:trPr>
          <w:gridAfter w:val="1"/>
          <w:wAfter w:w="87" w:type="dxa"/>
          <w:trHeight w:val="300"/>
        </w:trPr>
        <w:tc>
          <w:tcPr>
            <w:tcW w:w="2716" w:type="dxa"/>
            <w:gridSpan w:val="2"/>
            <w:tcBorders>
              <w:top w:val="single" w:sz="4" w:space="0" w:color="auto"/>
              <w:left w:val="single" w:sz="4" w:space="0" w:color="auto"/>
              <w:bottom w:val="single" w:sz="4" w:space="0" w:color="auto"/>
              <w:right w:val="single" w:sz="4" w:space="0" w:color="auto"/>
            </w:tcBorders>
            <w:shd w:val="clear" w:color="auto" w:fill="FCFBEA"/>
            <w:vAlign w:val="center"/>
            <w:hideMark/>
          </w:tcPr>
          <w:p w14:paraId="7B3B6470" w14:textId="77777777" w:rsidR="00F54EC0" w:rsidRPr="00F54EC0" w:rsidRDefault="00F54EC0" w:rsidP="00562233">
            <w:pPr>
              <w:rPr>
                <w:rFonts w:ascii="Calibri" w:eastAsia="Times New Roman" w:hAnsi="Calibri" w:cs="Times New Roman"/>
                <w:b/>
                <w:bCs/>
                <w:i/>
                <w:iCs/>
                <w:color w:val="77787B"/>
                <w:sz w:val="20"/>
                <w:szCs w:val="20"/>
              </w:rPr>
            </w:pPr>
            <w:r w:rsidRPr="00F54EC0">
              <w:rPr>
                <w:rFonts w:ascii="Calibri" w:eastAsia="Times New Roman" w:hAnsi="Calibri" w:cs="Times New Roman"/>
                <w:b/>
                <w:bCs/>
                <w:i/>
                <w:iCs/>
                <w:color w:val="77787B"/>
                <w:sz w:val="20"/>
                <w:szCs w:val="20"/>
              </w:rPr>
              <w:t xml:space="preserve">Date: </w:t>
            </w:r>
          </w:p>
        </w:tc>
        <w:tc>
          <w:tcPr>
            <w:tcW w:w="8184" w:type="dxa"/>
            <w:gridSpan w:val="22"/>
            <w:tcBorders>
              <w:top w:val="single" w:sz="4" w:space="0" w:color="auto"/>
              <w:left w:val="nil"/>
              <w:bottom w:val="single" w:sz="4" w:space="0" w:color="auto"/>
              <w:right w:val="single" w:sz="4" w:space="0" w:color="auto"/>
            </w:tcBorders>
            <w:shd w:val="clear" w:color="auto" w:fill="FFFFFF" w:themeFill="background1"/>
            <w:noWrap/>
            <w:vAlign w:val="center"/>
          </w:tcPr>
          <w:p w14:paraId="3089133A" w14:textId="58DE715A" w:rsidR="00F54EC0" w:rsidRPr="00F54EC0" w:rsidRDefault="007E24B6" w:rsidP="00562233">
            <w:pPr>
              <w:rPr>
                <w:rFonts w:ascii="Calibri" w:eastAsia="Times New Roman" w:hAnsi="Calibri" w:cs="Times New Roman"/>
                <w:color w:val="77787B"/>
              </w:rPr>
            </w:pPr>
            <w:r>
              <w:rPr>
                <w:rFonts w:ascii="Calibri" w:eastAsia="Times New Roman" w:hAnsi="Calibri" w:cs="Times New Roman"/>
                <w:color w:val="77787B"/>
              </w:rPr>
              <w:t>1.23.21</w:t>
            </w:r>
          </w:p>
        </w:tc>
      </w:tr>
      <w:tr w:rsidR="00F54EC0" w:rsidRPr="00A63906" w14:paraId="15844F83" w14:textId="77777777" w:rsidTr="51D91051">
        <w:trPr>
          <w:gridAfter w:val="1"/>
          <w:wAfter w:w="87" w:type="dxa"/>
          <w:trHeight w:val="189"/>
        </w:trPr>
        <w:tc>
          <w:tcPr>
            <w:tcW w:w="2716" w:type="dxa"/>
            <w:gridSpan w:val="2"/>
            <w:tcBorders>
              <w:top w:val="single" w:sz="4" w:space="0" w:color="auto"/>
              <w:left w:val="single" w:sz="4" w:space="0" w:color="auto"/>
              <w:bottom w:val="single" w:sz="4" w:space="0" w:color="auto"/>
              <w:right w:val="nil"/>
            </w:tcBorders>
            <w:shd w:val="clear" w:color="auto" w:fill="D9EFED"/>
            <w:noWrap/>
            <w:vAlign w:val="bottom"/>
            <w:hideMark/>
          </w:tcPr>
          <w:p w14:paraId="1C76F3BD" w14:textId="4BD547FB" w:rsidR="00F54EC0" w:rsidRPr="007C4C3E" w:rsidRDefault="00F54EC0" w:rsidP="00562233">
            <w:pPr>
              <w:rPr>
                <w:rFonts w:ascii="Calibri" w:eastAsia="Times New Roman" w:hAnsi="Calibri" w:cs="Times New Roman"/>
                <w:b/>
                <w:bCs/>
                <w:color w:val="000000"/>
              </w:rPr>
            </w:pPr>
            <w:bookmarkStart w:id="0" w:name="RANGE!A12"/>
            <w:bookmarkStart w:id="1" w:name="Background"/>
            <w:r w:rsidRPr="00F54EC0">
              <w:rPr>
                <w:rFonts w:ascii="Calibri" w:eastAsia="Times New Roman" w:hAnsi="Calibri" w:cs="Times New Roman"/>
                <w:b/>
                <w:bCs/>
                <w:color w:val="77787B"/>
              </w:rPr>
              <w:t>B. Project Background:</w:t>
            </w:r>
            <w:bookmarkEnd w:id="0"/>
            <w:bookmarkEnd w:id="1"/>
          </w:p>
        </w:tc>
        <w:tc>
          <w:tcPr>
            <w:tcW w:w="976" w:type="dxa"/>
            <w:tcBorders>
              <w:top w:val="single" w:sz="4" w:space="0" w:color="auto"/>
              <w:left w:val="nil"/>
              <w:bottom w:val="single" w:sz="4" w:space="0" w:color="auto"/>
              <w:right w:val="nil"/>
            </w:tcBorders>
            <w:shd w:val="clear" w:color="auto" w:fill="D9EFED"/>
            <w:noWrap/>
            <w:vAlign w:val="bottom"/>
            <w:hideMark/>
          </w:tcPr>
          <w:p w14:paraId="1A7155AE"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4"/>
            <w:tcBorders>
              <w:top w:val="single" w:sz="4" w:space="0" w:color="auto"/>
              <w:left w:val="nil"/>
              <w:bottom w:val="single" w:sz="4" w:space="0" w:color="auto"/>
              <w:right w:val="nil"/>
            </w:tcBorders>
            <w:shd w:val="clear" w:color="auto" w:fill="D9EFED"/>
            <w:noWrap/>
            <w:vAlign w:val="bottom"/>
            <w:hideMark/>
          </w:tcPr>
          <w:p w14:paraId="08F0BAA6"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5"/>
            <w:tcBorders>
              <w:top w:val="single" w:sz="4" w:space="0" w:color="auto"/>
              <w:left w:val="nil"/>
              <w:bottom w:val="single" w:sz="4" w:space="0" w:color="auto"/>
              <w:right w:val="nil"/>
            </w:tcBorders>
            <w:shd w:val="clear" w:color="auto" w:fill="D9EFED"/>
            <w:noWrap/>
            <w:vAlign w:val="bottom"/>
            <w:hideMark/>
          </w:tcPr>
          <w:p w14:paraId="16351BE5"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3"/>
            <w:tcBorders>
              <w:top w:val="single" w:sz="4" w:space="0" w:color="auto"/>
              <w:left w:val="nil"/>
              <w:bottom w:val="single" w:sz="4" w:space="0" w:color="auto"/>
              <w:right w:val="nil"/>
            </w:tcBorders>
            <w:shd w:val="clear" w:color="auto" w:fill="D9EFED"/>
            <w:noWrap/>
            <w:vAlign w:val="bottom"/>
            <w:hideMark/>
          </w:tcPr>
          <w:p w14:paraId="0E7BCC67"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3"/>
            <w:tcBorders>
              <w:top w:val="single" w:sz="4" w:space="0" w:color="auto"/>
              <w:left w:val="nil"/>
              <w:bottom w:val="single" w:sz="4" w:space="0" w:color="auto"/>
              <w:right w:val="nil"/>
            </w:tcBorders>
            <w:shd w:val="clear" w:color="auto" w:fill="D9EFED"/>
            <w:noWrap/>
            <w:vAlign w:val="bottom"/>
            <w:hideMark/>
          </w:tcPr>
          <w:p w14:paraId="3E5D4557"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976" w:type="dxa"/>
            <w:gridSpan w:val="3"/>
            <w:tcBorders>
              <w:top w:val="single" w:sz="4" w:space="0" w:color="auto"/>
              <w:left w:val="nil"/>
              <w:bottom w:val="single" w:sz="4" w:space="0" w:color="auto"/>
              <w:right w:val="nil"/>
            </w:tcBorders>
            <w:shd w:val="clear" w:color="auto" w:fill="D9EFED"/>
            <w:noWrap/>
            <w:vAlign w:val="bottom"/>
            <w:hideMark/>
          </w:tcPr>
          <w:p w14:paraId="1B39DDBE"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c>
          <w:tcPr>
            <w:tcW w:w="2328" w:type="dxa"/>
            <w:gridSpan w:val="3"/>
            <w:tcBorders>
              <w:top w:val="single" w:sz="4" w:space="0" w:color="auto"/>
              <w:left w:val="nil"/>
              <w:bottom w:val="single" w:sz="4" w:space="0" w:color="auto"/>
              <w:right w:val="single" w:sz="4" w:space="0" w:color="auto"/>
            </w:tcBorders>
            <w:shd w:val="clear" w:color="auto" w:fill="D9EFED"/>
            <w:noWrap/>
            <w:vAlign w:val="bottom"/>
            <w:hideMark/>
          </w:tcPr>
          <w:p w14:paraId="15FC9246" w14:textId="77777777" w:rsidR="00F54EC0" w:rsidRPr="00A63906" w:rsidRDefault="00F54EC0" w:rsidP="00562233">
            <w:pPr>
              <w:rPr>
                <w:rFonts w:ascii="Calibri" w:eastAsia="Times New Roman" w:hAnsi="Calibri" w:cs="Times New Roman"/>
                <w:color w:val="000000"/>
              </w:rPr>
            </w:pPr>
            <w:r w:rsidRPr="00A63906">
              <w:rPr>
                <w:rFonts w:ascii="Calibri" w:eastAsia="Times New Roman" w:hAnsi="Calibri" w:cs="Times New Roman"/>
                <w:color w:val="000000"/>
              </w:rPr>
              <w:t> </w:t>
            </w:r>
          </w:p>
        </w:tc>
      </w:tr>
      <w:tr w:rsidR="00F54EC0" w:rsidRPr="00F54EC0" w14:paraId="14C31895" w14:textId="77777777" w:rsidTr="51D91051">
        <w:trPr>
          <w:gridAfter w:val="1"/>
          <w:wAfter w:w="87" w:type="dxa"/>
          <w:trHeight w:val="1539"/>
        </w:trPr>
        <w:tc>
          <w:tcPr>
            <w:tcW w:w="10900" w:type="dxa"/>
            <w:gridSpan w:val="24"/>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A9F43C3" w14:textId="77777777" w:rsidR="00F54EC0" w:rsidRDefault="00CE34DF" w:rsidP="00304AE5">
            <w:pPr>
              <w:rPr>
                <w:rFonts w:ascii="Calibri" w:hAnsi="Calibri" w:cs="Calibri"/>
                <w:color w:val="77787B"/>
              </w:rPr>
            </w:pPr>
            <w:r>
              <w:rPr>
                <w:rFonts w:ascii="Calibri" w:hAnsi="Calibri" w:cs="Calibri"/>
                <w:color w:val="77787B"/>
              </w:rPr>
              <w:t xml:space="preserve">Heart failure in children remains a cause of significant morbidity and mortality. Although due to various mechanisms, such as cardiomyopathy and congenital heart disease, </w:t>
            </w:r>
            <w:r w:rsidR="0070078D">
              <w:rPr>
                <w:rFonts w:ascii="Calibri" w:hAnsi="Calibri" w:cs="Calibri"/>
                <w:color w:val="77787B"/>
              </w:rPr>
              <w:t>there are common heart failure treatment and management pathways across patient population. During an acute heart failure episode admission, whether for a new diagnosis or in a chronic patient, patients are at risk for progressive decompensation. Improving communication about patient status and treatment goals among</w:t>
            </w:r>
            <w:r w:rsidR="00304AE5">
              <w:rPr>
                <w:rFonts w:ascii="Calibri" w:hAnsi="Calibri" w:cs="Calibri"/>
                <w:color w:val="77787B"/>
              </w:rPr>
              <w:t xml:space="preserve"> care</w:t>
            </w:r>
            <w:r w:rsidR="0070078D">
              <w:rPr>
                <w:rFonts w:ascii="Calibri" w:hAnsi="Calibri" w:cs="Calibri"/>
                <w:color w:val="77787B"/>
              </w:rPr>
              <w:t xml:space="preserve"> team members </w:t>
            </w:r>
            <w:r w:rsidR="00304AE5">
              <w:rPr>
                <w:rFonts w:ascii="Calibri" w:hAnsi="Calibri" w:cs="Calibri"/>
                <w:color w:val="77787B"/>
              </w:rPr>
              <w:t xml:space="preserve">(including patients) </w:t>
            </w:r>
            <w:r w:rsidR="0070078D">
              <w:rPr>
                <w:rFonts w:ascii="Calibri" w:hAnsi="Calibri" w:cs="Calibri"/>
                <w:color w:val="77787B"/>
              </w:rPr>
              <w:t>may help improve patient outcomes.</w:t>
            </w:r>
            <w:r w:rsidR="00197FD6">
              <w:rPr>
                <w:rFonts w:ascii="Calibri" w:hAnsi="Calibri" w:cs="Calibri"/>
                <w:color w:val="77787B"/>
              </w:rPr>
              <w:t xml:space="preserve"> Additionally, the inclusion of a formalized discharge plan can aide in a seamless transition from inpatient to outpatient care for children with acute heart failure. </w:t>
            </w:r>
          </w:p>
          <w:p w14:paraId="07F9C9E5" w14:textId="37E58154" w:rsidR="005F6FC3" w:rsidRPr="00813AD8" w:rsidRDefault="005F6FC3" w:rsidP="00304AE5">
            <w:pPr>
              <w:rPr>
                <w:rFonts w:ascii="Calibri" w:hAnsi="Calibri" w:cs="Calibri"/>
                <w:color w:val="77787B"/>
              </w:rPr>
            </w:pPr>
          </w:p>
        </w:tc>
      </w:tr>
      <w:tr w:rsidR="00F54EC0" w:rsidRPr="00F54EC0" w14:paraId="676BB360" w14:textId="77777777" w:rsidTr="51D91051">
        <w:trPr>
          <w:gridAfter w:val="1"/>
          <w:wAfter w:w="87" w:type="dxa"/>
          <w:trHeight w:val="261"/>
        </w:trPr>
        <w:tc>
          <w:tcPr>
            <w:tcW w:w="10900" w:type="dxa"/>
            <w:gridSpan w:val="24"/>
            <w:tcBorders>
              <w:top w:val="single" w:sz="4" w:space="0" w:color="auto"/>
              <w:left w:val="single" w:sz="4" w:space="0" w:color="auto"/>
              <w:bottom w:val="single" w:sz="4" w:space="0" w:color="auto"/>
              <w:right w:val="single" w:sz="4" w:space="0" w:color="auto"/>
            </w:tcBorders>
            <w:shd w:val="clear" w:color="auto" w:fill="D9EFED"/>
            <w:noWrap/>
            <w:vAlign w:val="bottom"/>
            <w:hideMark/>
          </w:tcPr>
          <w:p w14:paraId="1B92BD0F"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b/>
                <w:bCs/>
                <w:color w:val="77787B"/>
              </w:rPr>
              <w:lastRenderedPageBreak/>
              <w:t>C. Project Scope (and exclusions)</w:t>
            </w:r>
            <w:r w:rsidRPr="00F54EC0">
              <w:rPr>
                <w:rFonts w:ascii="Calibri" w:eastAsia="Times New Roman" w:hAnsi="Calibri" w:cs="Times New Roman"/>
                <w:color w:val="77787B"/>
              </w:rPr>
              <w:t>:</w:t>
            </w:r>
          </w:p>
        </w:tc>
      </w:tr>
      <w:tr w:rsidR="00F54EC0" w:rsidRPr="00F54EC0" w14:paraId="0E85C2BD" w14:textId="77777777" w:rsidTr="51D91051">
        <w:trPr>
          <w:gridAfter w:val="1"/>
          <w:wAfter w:w="87" w:type="dxa"/>
          <w:trHeight w:val="1674"/>
        </w:trPr>
        <w:tc>
          <w:tcPr>
            <w:tcW w:w="10900" w:type="dxa"/>
            <w:gridSpan w:val="24"/>
            <w:tcBorders>
              <w:top w:val="single" w:sz="4" w:space="0" w:color="auto"/>
              <w:left w:val="single" w:sz="4" w:space="0" w:color="auto"/>
              <w:bottom w:val="single" w:sz="4" w:space="0" w:color="auto"/>
              <w:right w:val="single" w:sz="4" w:space="0" w:color="000000" w:themeColor="text1"/>
            </w:tcBorders>
            <w:shd w:val="clear" w:color="auto" w:fill="auto"/>
            <w:hideMark/>
          </w:tcPr>
          <w:p w14:paraId="3531BFB6" w14:textId="77777777" w:rsidR="001D29EE" w:rsidRDefault="00F54EC0" w:rsidP="001D29EE">
            <w:pPr>
              <w:rPr>
                <w:color w:val="77787B"/>
                <w:u w:val="single"/>
              </w:rPr>
            </w:pPr>
            <w:r w:rsidRPr="00F93958">
              <w:rPr>
                <w:rFonts w:ascii="Calibri" w:eastAsia="Times New Roman" w:hAnsi="Calibri" w:cs="Times New Roman"/>
                <w:color w:val="77787B"/>
              </w:rPr>
              <w:br w:type="page"/>
            </w:r>
            <w:r w:rsidRPr="00F93958">
              <w:rPr>
                <w:rFonts w:ascii="Calibri" w:eastAsia="Times New Roman" w:hAnsi="Calibri" w:cs="Times New Roman"/>
                <w:color w:val="77787B"/>
              </w:rPr>
              <w:br w:type="page"/>
            </w:r>
            <w:r w:rsidR="001D29EE">
              <w:rPr>
                <w:color w:val="77787B"/>
                <w:u w:val="single"/>
              </w:rPr>
              <w:t xml:space="preserve">Inclusion: </w:t>
            </w:r>
          </w:p>
          <w:p w14:paraId="509474B8" w14:textId="77777777" w:rsidR="001D29EE" w:rsidRDefault="001D29EE" w:rsidP="00B23238">
            <w:pPr>
              <w:numPr>
                <w:ilvl w:val="0"/>
                <w:numId w:val="5"/>
              </w:numPr>
              <w:contextualSpacing/>
              <w:rPr>
                <w:rFonts w:eastAsia="Times New Roman"/>
                <w:color w:val="77787B"/>
              </w:rPr>
            </w:pPr>
            <w:r>
              <w:rPr>
                <w:rFonts w:eastAsia="Times New Roman"/>
                <w:color w:val="77787B"/>
              </w:rPr>
              <w:t>Meets ACTION definition for ADHF (HF leading to hospitalization) *</w:t>
            </w:r>
          </w:p>
          <w:p w14:paraId="6A4E9B3F" w14:textId="77777777" w:rsidR="001D29EE" w:rsidRDefault="001D29EE" w:rsidP="001D29EE">
            <w:pPr>
              <w:rPr>
                <w:color w:val="767171"/>
                <w:sz w:val="22"/>
                <w:szCs w:val="22"/>
              </w:rPr>
            </w:pPr>
            <w:r>
              <w:rPr>
                <w:color w:val="767171"/>
              </w:rPr>
              <w:t>*</w:t>
            </w:r>
            <w:r>
              <w:rPr>
                <w:b/>
                <w:bCs/>
                <w:color w:val="767171"/>
                <w:u w:val="single"/>
              </w:rPr>
              <w:t xml:space="preserve"> HF Definition:</w:t>
            </w:r>
            <w:r>
              <w:rPr>
                <w:b/>
                <w:bCs/>
                <w:color w:val="767171"/>
              </w:rPr>
              <w:t xml:space="preserve"> </w:t>
            </w:r>
            <w:r>
              <w:rPr>
                <w:i/>
                <w:iCs/>
                <w:color w:val="767171"/>
              </w:rPr>
              <w:t>A clinical syndrome that results from any structural or functional impairment of ventricular filling or ejection.  Cardinal symptoms include breathing difficulty, feeding intolerance, and decreased activity.</w:t>
            </w:r>
          </w:p>
          <w:p w14:paraId="64A6A902" w14:textId="77777777" w:rsidR="001D29EE" w:rsidRDefault="001D29EE" w:rsidP="001D29EE">
            <w:pPr>
              <w:rPr>
                <w:color w:val="767171"/>
              </w:rPr>
            </w:pPr>
            <w:r>
              <w:rPr>
                <w:b/>
                <w:bCs/>
                <w:color w:val="767171"/>
                <w:u w:val="single"/>
              </w:rPr>
              <w:t>Acute Decompensated Heart Failure (ADHF) Definition</w:t>
            </w:r>
            <w:r>
              <w:rPr>
                <w:color w:val="767171"/>
                <w:u w:val="single"/>
              </w:rPr>
              <w:t>:</w:t>
            </w:r>
            <w:r>
              <w:rPr>
                <w:color w:val="767171"/>
              </w:rPr>
              <w:t xml:space="preserve"> </w:t>
            </w:r>
            <w:r>
              <w:rPr>
                <w:i/>
                <w:iCs/>
                <w:color w:val="767171"/>
              </w:rPr>
              <w:t>HF severe enough to warrant hospitalization.</w:t>
            </w:r>
            <w:r>
              <w:rPr>
                <w:color w:val="767171"/>
              </w:rPr>
              <w:t xml:space="preserve"> </w:t>
            </w:r>
          </w:p>
          <w:p w14:paraId="68AEABDC" w14:textId="77777777" w:rsidR="001D29EE" w:rsidRDefault="001D29EE" w:rsidP="00B23238">
            <w:pPr>
              <w:numPr>
                <w:ilvl w:val="0"/>
                <w:numId w:val="5"/>
              </w:numPr>
              <w:contextualSpacing/>
              <w:rPr>
                <w:rFonts w:eastAsia="Times New Roman"/>
                <w:color w:val="77787B"/>
              </w:rPr>
            </w:pPr>
            <w:r>
              <w:rPr>
                <w:rFonts w:eastAsia="Times New Roman"/>
                <w:color w:val="77787B"/>
              </w:rPr>
              <w:t>Cardiac diagnoses:  see appendix for full list. Examples include:</w:t>
            </w:r>
          </w:p>
          <w:p w14:paraId="1003F39D" w14:textId="77777777" w:rsidR="001D29EE" w:rsidRDefault="001D29EE" w:rsidP="001D29EE">
            <w:pPr>
              <w:pStyle w:val="ListParagraph"/>
              <w:ind w:left="360"/>
              <w:rPr>
                <w:color w:val="77787B"/>
              </w:rPr>
            </w:pPr>
            <w:r>
              <w:rPr>
                <w:color w:val="77787B"/>
              </w:rPr>
              <w:t>DCM (primary and secondary), RCM (primary and secondary), HCM (primary and secondary), ARVC, LVNC, myocarditis, Failing Single Ventricle CHD regardless of function, Two-Ventricle CHD, Heart transplant graft dysfunction</w:t>
            </w:r>
          </w:p>
          <w:p w14:paraId="02A5759A" w14:textId="77777777" w:rsidR="001D29EE" w:rsidRPr="008C6833" w:rsidRDefault="001D29EE" w:rsidP="00B23238">
            <w:pPr>
              <w:numPr>
                <w:ilvl w:val="0"/>
                <w:numId w:val="5"/>
              </w:numPr>
              <w:contextualSpacing/>
              <w:rPr>
                <w:rFonts w:eastAsia="Times New Roman"/>
                <w:color w:val="77787B"/>
              </w:rPr>
            </w:pPr>
            <w:r w:rsidRPr="008C6833">
              <w:rPr>
                <w:rFonts w:eastAsia="Times New Roman"/>
                <w:color w:val="77787B"/>
              </w:rPr>
              <w:t xml:space="preserve">All ages provided admitted to an ACTION hospital </w:t>
            </w:r>
          </w:p>
          <w:p w14:paraId="209D44D4" w14:textId="77777777" w:rsidR="001D29EE" w:rsidRPr="008C6833" w:rsidRDefault="001D29EE" w:rsidP="00B23238">
            <w:pPr>
              <w:numPr>
                <w:ilvl w:val="0"/>
                <w:numId w:val="5"/>
              </w:numPr>
              <w:contextualSpacing/>
              <w:rPr>
                <w:rFonts w:eastAsia="Times New Roman"/>
                <w:color w:val="77787B"/>
              </w:rPr>
            </w:pPr>
            <w:r w:rsidRPr="008C6833">
              <w:rPr>
                <w:rFonts w:eastAsia="Times New Roman"/>
                <w:color w:val="77787B"/>
              </w:rPr>
              <w:t>If patient receives a VAD during admission they will be eligible for the communication checklist and the discharge plan project.</w:t>
            </w:r>
          </w:p>
          <w:p w14:paraId="4C662F1E" w14:textId="77777777" w:rsidR="001D29EE" w:rsidRDefault="001D29EE" w:rsidP="001D29EE">
            <w:pPr>
              <w:pStyle w:val="ListParagraph"/>
              <w:ind w:left="420"/>
              <w:rPr>
                <w:color w:val="77787B"/>
              </w:rPr>
            </w:pPr>
          </w:p>
          <w:p w14:paraId="072A61ED" w14:textId="77777777" w:rsidR="001D29EE" w:rsidRDefault="001D29EE" w:rsidP="001D29EE">
            <w:pPr>
              <w:rPr>
                <w:color w:val="77787B"/>
                <w:u w:val="single"/>
              </w:rPr>
            </w:pPr>
            <w:r>
              <w:rPr>
                <w:color w:val="77787B"/>
                <w:u w:val="single"/>
              </w:rPr>
              <w:t xml:space="preserve">Exclusions: </w:t>
            </w:r>
          </w:p>
          <w:p w14:paraId="7FFB7445" w14:textId="77777777" w:rsidR="001D29EE" w:rsidRDefault="001D29EE" w:rsidP="00B23238">
            <w:pPr>
              <w:numPr>
                <w:ilvl w:val="0"/>
                <w:numId w:val="6"/>
              </w:numPr>
              <w:contextualSpacing/>
              <w:rPr>
                <w:rFonts w:eastAsia="Times New Roman"/>
                <w:color w:val="77787B"/>
              </w:rPr>
            </w:pPr>
            <w:r>
              <w:rPr>
                <w:rFonts w:eastAsia="Times New Roman"/>
                <w:color w:val="77787B"/>
              </w:rPr>
              <w:t>Patients with history of heart failure admitted for other reason (non-heart failure episode)</w:t>
            </w:r>
          </w:p>
          <w:p w14:paraId="6CA87D97" w14:textId="77777777" w:rsidR="001D29EE" w:rsidRPr="008C6833" w:rsidRDefault="001D29EE" w:rsidP="00B23238">
            <w:pPr>
              <w:numPr>
                <w:ilvl w:val="0"/>
                <w:numId w:val="6"/>
              </w:numPr>
              <w:contextualSpacing/>
              <w:rPr>
                <w:rFonts w:eastAsia="Times New Roman"/>
                <w:color w:val="77787B"/>
              </w:rPr>
            </w:pPr>
            <w:r w:rsidRPr="008C6833">
              <w:rPr>
                <w:rFonts w:eastAsia="Times New Roman"/>
                <w:color w:val="77787B"/>
              </w:rPr>
              <w:t xml:space="preserve">If a patient is transplanted during their admission they will be eligible for the communication checklist but not the discharge plan. </w:t>
            </w:r>
          </w:p>
          <w:p w14:paraId="4F9B2921" w14:textId="725154DE" w:rsidR="005F6FC3" w:rsidRPr="00471172" w:rsidRDefault="005F6FC3" w:rsidP="005F6FC3">
            <w:pPr>
              <w:pStyle w:val="ListParagraph"/>
              <w:ind w:left="360"/>
              <w:rPr>
                <w:rFonts w:ascii="Calibri" w:eastAsia="Times New Roman" w:hAnsi="Calibri" w:cs="Times New Roman"/>
                <w:iCs/>
                <w:color w:val="77787B"/>
              </w:rPr>
            </w:pPr>
          </w:p>
        </w:tc>
      </w:tr>
      <w:tr w:rsidR="00F54EC0" w:rsidRPr="00F54EC0" w14:paraId="5519B4B8" w14:textId="77777777" w:rsidTr="51D91051">
        <w:trPr>
          <w:gridAfter w:val="1"/>
          <w:wAfter w:w="87" w:type="dxa"/>
          <w:trHeight w:val="300"/>
        </w:trPr>
        <w:tc>
          <w:tcPr>
            <w:tcW w:w="4007" w:type="dxa"/>
            <w:gridSpan w:val="5"/>
            <w:tcBorders>
              <w:top w:val="single" w:sz="4" w:space="0" w:color="auto"/>
              <w:left w:val="single" w:sz="4" w:space="0" w:color="auto"/>
              <w:bottom w:val="single" w:sz="4" w:space="0" w:color="auto"/>
              <w:right w:val="nil"/>
            </w:tcBorders>
            <w:shd w:val="clear" w:color="auto" w:fill="D9EFED"/>
            <w:noWrap/>
            <w:vAlign w:val="bottom"/>
            <w:hideMark/>
          </w:tcPr>
          <w:p w14:paraId="3C8C87C7" w14:textId="77777777" w:rsidR="00F54EC0" w:rsidRPr="00F54EC0" w:rsidRDefault="00F54EC0" w:rsidP="00562233">
            <w:pPr>
              <w:rPr>
                <w:rFonts w:ascii="Calibri" w:eastAsia="Times New Roman" w:hAnsi="Calibri" w:cs="Times New Roman"/>
                <w:b/>
                <w:bCs/>
                <w:color w:val="77787B"/>
              </w:rPr>
            </w:pPr>
            <w:r w:rsidRPr="00F54EC0">
              <w:rPr>
                <w:rFonts w:ascii="Calibri" w:eastAsia="Times New Roman" w:hAnsi="Calibri" w:cs="Times New Roman"/>
                <w:b/>
                <w:bCs/>
                <w:color w:val="77787B"/>
              </w:rPr>
              <w:t>D. High Level Timeline/Schedule:</w:t>
            </w:r>
          </w:p>
        </w:tc>
        <w:tc>
          <w:tcPr>
            <w:tcW w:w="250" w:type="dxa"/>
            <w:tcBorders>
              <w:top w:val="single" w:sz="4" w:space="0" w:color="auto"/>
              <w:left w:val="nil"/>
              <w:bottom w:val="single" w:sz="4" w:space="0" w:color="auto"/>
              <w:right w:val="nil"/>
            </w:tcBorders>
            <w:shd w:val="clear" w:color="auto" w:fill="D9EFED"/>
            <w:noWrap/>
            <w:vAlign w:val="bottom"/>
            <w:hideMark/>
          </w:tcPr>
          <w:p w14:paraId="7641C331"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4"/>
            <w:tcBorders>
              <w:top w:val="single" w:sz="4" w:space="0" w:color="auto"/>
              <w:left w:val="nil"/>
              <w:bottom w:val="single" w:sz="4" w:space="0" w:color="auto"/>
              <w:right w:val="nil"/>
            </w:tcBorders>
            <w:shd w:val="clear" w:color="auto" w:fill="D9EFED"/>
            <w:noWrap/>
            <w:vAlign w:val="bottom"/>
            <w:hideMark/>
          </w:tcPr>
          <w:p w14:paraId="53EA3033"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4"/>
            <w:tcBorders>
              <w:top w:val="single" w:sz="4" w:space="0" w:color="auto"/>
              <w:left w:val="nil"/>
              <w:bottom w:val="single" w:sz="4" w:space="0" w:color="auto"/>
              <w:right w:val="nil"/>
            </w:tcBorders>
            <w:shd w:val="clear" w:color="auto" w:fill="D9EFED"/>
            <w:noWrap/>
            <w:vAlign w:val="bottom"/>
            <w:hideMark/>
          </w:tcPr>
          <w:p w14:paraId="5A48090A"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3"/>
            <w:tcBorders>
              <w:top w:val="single" w:sz="4" w:space="0" w:color="auto"/>
              <w:left w:val="nil"/>
              <w:bottom w:val="single" w:sz="4" w:space="0" w:color="auto"/>
              <w:right w:val="nil"/>
            </w:tcBorders>
            <w:shd w:val="clear" w:color="auto" w:fill="D9EFED"/>
            <w:noWrap/>
            <w:vAlign w:val="bottom"/>
            <w:hideMark/>
          </w:tcPr>
          <w:p w14:paraId="188FAFC8"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2"/>
            <w:tcBorders>
              <w:top w:val="single" w:sz="4" w:space="0" w:color="auto"/>
              <w:left w:val="nil"/>
              <w:bottom w:val="single" w:sz="4" w:space="0" w:color="auto"/>
              <w:right w:val="nil"/>
            </w:tcBorders>
            <w:shd w:val="clear" w:color="auto" w:fill="D9EFED"/>
            <w:noWrap/>
            <w:vAlign w:val="bottom"/>
            <w:hideMark/>
          </w:tcPr>
          <w:p w14:paraId="5B575BC1"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4"/>
            <w:tcBorders>
              <w:top w:val="single" w:sz="4" w:space="0" w:color="auto"/>
              <w:left w:val="nil"/>
              <w:bottom w:val="single" w:sz="4" w:space="0" w:color="auto"/>
              <w:right w:val="nil"/>
            </w:tcBorders>
            <w:shd w:val="clear" w:color="auto" w:fill="D9EFED"/>
            <w:noWrap/>
            <w:vAlign w:val="bottom"/>
            <w:hideMark/>
          </w:tcPr>
          <w:p w14:paraId="4167DB9F"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1803" w:type="dxa"/>
            <w:tcBorders>
              <w:top w:val="single" w:sz="4" w:space="0" w:color="auto"/>
              <w:left w:val="nil"/>
              <w:bottom w:val="single" w:sz="4" w:space="0" w:color="auto"/>
              <w:right w:val="single" w:sz="4" w:space="0" w:color="auto"/>
            </w:tcBorders>
            <w:shd w:val="clear" w:color="auto" w:fill="D9EFED"/>
            <w:noWrap/>
            <w:vAlign w:val="bottom"/>
            <w:hideMark/>
          </w:tcPr>
          <w:p w14:paraId="48613ACD"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r>
      <w:tr w:rsidR="00F54EC0" w:rsidRPr="00F54EC0" w14:paraId="087E08CB" w14:textId="77777777" w:rsidTr="51D91051">
        <w:trPr>
          <w:gridAfter w:val="1"/>
          <w:wAfter w:w="87" w:type="dxa"/>
          <w:trHeight w:val="1440"/>
        </w:trPr>
        <w:tc>
          <w:tcPr>
            <w:tcW w:w="10900" w:type="dxa"/>
            <w:gridSpan w:val="24"/>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tbl>
            <w:tblPr>
              <w:tblW w:w="107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9"/>
              <w:gridCol w:w="7431"/>
            </w:tblGrid>
            <w:tr w:rsidR="00196BE7" w:rsidRPr="007D2D48" w14:paraId="668C5FF9" w14:textId="77777777" w:rsidTr="0079513B">
              <w:tc>
                <w:tcPr>
                  <w:tcW w:w="3279" w:type="dxa"/>
                  <w:tcBorders>
                    <w:top w:val="single" w:sz="6" w:space="0" w:color="auto"/>
                    <w:left w:val="single" w:sz="6" w:space="0" w:color="auto"/>
                    <w:bottom w:val="single" w:sz="6" w:space="0" w:color="auto"/>
                    <w:right w:val="single" w:sz="6" w:space="0" w:color="auto"/>
                  </w:tcBorders>
                  <w:shd w:val="clear" w:color="auto" w:fill="auto"/>
                  <w:hideMark/>
                </w:tcPr>
                <w:p w14:paraId="3FE2D631" w14:textId="793BEC10" w:rsidR="00196BE7" w:rsidRPr="007D2D48" w:rsidRDefault="00196BE7" w:rsidP="00196BE7">
                  <w:pPr>
                    <w:textAlignment w:val="baseline"/>
                    <w:rPr>
                      <w:rFonts w:ascii="Arial" w:eastAsia="Times New Roman" w:hAnsi="Arial" w:cs="Arial"/>
                      <w:color w:val="FF0000"/>
                      <w:sz w:val="20"/>
                      <w:szCs w:val="20"/>
                    </w:rPr>
                  </w:pPr>
                  <w:r>
                    <w:rPr>
                      <w:rFonts w:ascii="Arial" w:eastAsia="Times New Roman" w:hAnsi="Arial" w:cs="Arial"/>
                      <w:color w:val="C76BAB"/>
                      <w:sz w:val="20"/>
                      <w:szCs w:val="20"/>
                    </w:rPr>
                    <w:t>October 2020</w:t>
                  </w:r>
                  <w:r w:rsidRPr="007D2D48">
                    <w:rPr>
                      <w:rFonts w:ascii="Arial" w:eastAsia="Times New Roman" w:hAnsi="Arial" w:cs="Arial"/>
                      <w:color w:val="FF0000"/>
                      <w:sz w:val="20"/>
                      <w:szCs w:val="20"/>
                    </w:rPr>
                    <w:t>  </w:t>
                  </w:r>
                </w:p>
              </w:tc>
              <w:tc>
                <w:tcPr>
                  <w:tcW w:w="7431" w:type="dxa"/>
                  <w:tcBorders>
                    <w:top w:val="single" w:sz="6" w:space="0" w:color="auto"/>
                    <w:left w:val="nil"/>
                    <w:bottom w:val="single" w:sz="6" w:space="0" w:color="auto"/>
                    <w:right w:val="single" w:sz="6" w:space="0" w:color="auto"/>
                  </w:tcBorders>
                  <w:shd w:val="clear" w:color="auto" w:fill="auto"/>
                  <w:hideMark/>
                </w:tcPr>
                <w:p w14:paraId="3973AC3D"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Invite teams to participate in project</w:t>
                  </w:r>
                  <w:r>
                    <w:rPr>
                      <w:rFonts w:ascii="Arial" w:eastAsia="Times New Roman" w:hAnsi="Arial" w:cs="Arial"/>
                      <w:color w:val="77787B"/>
                      <w:sz w:val="20"/>
                      <w:szCs w:val="20"/>
                    </w:rPr>
                    <w:t xml:space="preserve"> at ACTION Fall 2020 meeting</w:t>
                  </w:r>
                  <w:r w:rsidRPr="007D2D48">
                    <w:rPr>
                      <w:rFonts w:ascii="Arial" w:eastAsia="Times New Roman" w:hAnsi="Arial" w:cs="Arial"/>
                      <w:color w:val="FF0000"/>
                      <w:sz w:val="20"/>
                      <w:szCs w:val="20"/>
                    </w:rPr>
                    <w:t>  </w:t>
                  </w:r>
                </w:p>
                <w:p w14:paraId="390A9895" w14:textId="25A37608"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ACTION Newsletter – Invitation Packet Details </w:t>
                  </w:r>
                </w:p>
              </w:tc>
            </w:tr>
            <w:tr w:rsidR="00196BE7" w:rsidRPr="007D2D48" w14:paraId="65BE711B" w14:textId="77777777" w:rsidTr="0079513B">
              <w:tc>
                <w:tcPr>
                  <w:tcW w:w="3279" w:type="dxa"/>
                  <w:tcBorders>
                    <w:top w:val="nil"/>
                    <w:left w:val="single" w:sz="6" w:space="0" w:color="auto"/>
                    <w:bottom w:val="single" w:sz="6" w:space="0" w:color="auto"/>
                    <w:right w:val="single" w:sz="6" w:space="0" w:color="auto"/>
                  </w:tcBorders>
                  <w:shd w:val="clear" w:color="auto" w:fill="auto"/>
                  <w:hideMark/>
                </w:tcPr>
                <w:p w14:paraId="324AB71D" w14:textId="45AD6AAB" w:rsidR="00196BE7" w:rsidRPr="007D2D48" w:rsidRDefault="00196BE7" w:rsidP="00196BE7">
                  <w:pPr>
                    <w:textAlignment w:val="baseline"/>
                    <w:rPr>
                      <w:rFonts w:ascii="Segoe UI" w:eastAsia="Times New Roman" w:hAnsi="Segoe UI" w:cs="Segoe UI"/>
                      <w:sz w:val="18"/>
                      <w:szCs w:val="18"/>
                    </w:rPr>
                  </w:pPr>
                  <w:r w:rsidRPr="007D2D48">
                    <w:rPr>
                      <w:rFonts w:ascii="Arial" w:eastAsia="Times New Roman" w:hAnsi="Arial" w:cs="Arial"/>
                      <w:color w:val="C76BAB"/>
                      <w:sz w:val="20"/>
                      <w:szCs w:val="20"/>
                    </w:rPr>
                    <w:t xml:space="preserve">November </w:t>
                  </w:r>
                  <w:r>
                    <w:rPr>
                      <w:rFonts w:ascii="Arial" w:eastAsia="Times New Roman" w:hAnsi="Arial" w:cs="Arial"/>
                      <w:color w:val="C76BAB"/>
                      <w:sz w:val="20"/>
                      <w:szCs w:val="20"/>
                    </w:rPr>
                    <w:t xml:space="preserve">– December </w:t>
                  </w:r>
                  <w:r w:rsidRPr="007D2D48">
                    <w:rPr>
                      <w:rFonts w:ascii="Arial" w:eastAsia="Times New Roman" w:hAnsi="Arial" w:cs="Arial"/>
                      <w:color w:val="C76BAB"/>
                      <w:sz w:val="20"/>
                      <w:szCs w:val="20"/>
                    </w:rPr>
                    <w:t>2020 </w:t>
                  </w:r>
                </w:p>
              </w:tc>
              <w:tc>
                <w:tcPr>
                  <w:tcW w:w="7431" w:type="dxa"/>
                  <w:tcBorders>
                    <w:top w:val="nil"/>
                    <w:left w:val="nil"/>
                    <w:bottom w:val="single" w:sz="6" w:space="0" w:color="auto"/>
                    <w:right w:val="single" w:sz="6" w:space="0" w:color="auto"/>
                  </w:tcBorders>
                  <w:shd w:val="clear" w:color="auto" w:fill="auto"/>
                  <w:hideMark/>
                </w:tcPr>
                <w:p w14:paraId="01945225"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Global QI call for questions on application  </w:t>
                  </w:r>
                </w:p>
                <w:p w14:paraId="32200CF7"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commit to joining the project </w:t>
                  </w:r>
                </w:p>
                <w:p w14:paraId="0ED39316" w14:textId="129E2A10"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select, resource, and support team members  </w:t>
                  </w:r>
                </w:p>
              </w:tc>
            </w:tr>
            <w:tr w:rsidR="00196BE7" w:rsidRPr="007D2D48" w14:paraId="7925F238" w14:textId="77777777" w:rsidTr="0079513B">
              <w:tc>
                <w:tcPr>
                  <w:tcW w:w="3279" w:type="dxa"/>
                  <w:tcBorders>
                    <w:top w:val="nil"/>
                    <w:left w:val="single" w:sz="6" w:space="0" w:color="auto"/>
                    <w:bottom w:val="single" w:sz="6" w:space="0" w:color="auto"/>
                    <w:right w:val="single" w:sz="6" w:space="0" w:color="auto"/>
                  </w:tcBorders>
                  <w:shd w:val="clear" w:color="auto" w:fill="auto"/>
                  <w:hideMark/>
                </w:tcPr>
                <w:p w14:paraId="560608E6" w14:textId="69482749" w:rsidR="00196BE7" w:rsidRPr="007D2D48" w:rsidRDefault="00196BE7" w:rsidP="00196BE7">
                  <w:pPr>
                    <w:textAlignment w:val="baseline"/>
                    <w:rPr>
                      <w:rFonts w:ascii="Segoe UI" w:eastAsia="Times New Roman" w:hAnsi="Segoe UI" w:cs="Segoe UI"/>
                      <w:sz w:val="18"/>
                      <w:szCs w:val="18"/>
                    </w:rPr>
                  </w:pPr>
                  <w:r>
                    <w:rPr>
                      <w:rFonts w:ascii="Arial" w:eastAsia="Times New Roman" w:hAnsi="Arial" w:cs="Arial"/>
                      <w:color w:val="C76BAB"/>
                      <w:sz w:val="20"/>
                      <w:szCs w:val="20"/>
                    </w:rPr>
                    <w:t>January 2021</w:t>
                  </w:r>
                  <w:r w:rsidRPr="007D2D48">
                    <w:rPr>
                      <w:rFonts w:ascii="Arial" w:eastAsia="Times New Roman" w:hAnsi="Arial" w:cs="Arial"/>
                      <w:color w:val="C76BAB"/>
                      <w:sz w:val="20"/>
                      <w:szCs w:val="20"/>
                    </w:rPr>
                    <w:t> </w:t>
                  </w:r>
                </w:p>
              </w:tc>
              <w:tc>
                <w:tcPr>
                  <w:tcW w:w="7431" w:type="dxa"/>
                  <w:tcBorders>
                    <w:top w:val="nil"/>
                    <w:left w:val="nil"/>
                    <w:bottom w:val="single" w:sz="6" w:space="0" w:color="auto"/>
                    <w:right w:val="single" w:sz="6" w:space="0" w:color="auto"/>
                  </w:tcBorders>
                  <w:shd w:val="clear" w:color="auto" w:fill="auto"/>
                  <w:hideMark/>
                </w:tcPr>
                <w:p w14:paraId="061D8EB4" w14:textId="77777777" w:rsidR="00196BE7" w:rsidRPr="007D2D48" w:rsidRDefault="00196BE7" w:rsidP="00196BE7">
                  <w:pPr>
                    <w:numPr>
                      <w:ilvl w:val="0"/>
                      <w:numId w:val="2"/>
                    </w:numPr>
                    <w:textAlignment w:val="baseline"/>
                    <w:rPr>
                      <w:rFonts w:ascii="Arial" w:eastAsia="Times New Roman" w:hAnsi="Arial" w:cs="Arial"/>
                      <w:sz w:val="20"/>
                      <w:szCs w:val="20"/>
                    </w:rPr>
                  </w:pPr>
                  <w:r>
                    <w:rPr>
                      <w:rFonts w:ascii="Arial" w:eastAsia="Times New Roman" w:hAnsi="Arial" w:cs="Arial"/>
                      <w:color w:val="77787B"/>
                      <w:sz w:val="20"/>
                      <w:szCs w:val="20"/>
                    </w:rPr>
                    <w:t xml:space="preserve">Project kick-off meeting </w:t>
                  </w:r>
                </w:p>
                <w:p w14:paraId="36F84DBB" w14:textId="77777777" w:rsidR="00196BE7" w:rsidRPr="00950C23"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develop a project plan </w:t>
                  </w:r>
                </w:p>
                <w:p w14:paraId="6ECADD91"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adopt operational definition of measures </w:t>
                  </w:r>
                </w:p>
                <w:p w14:paraId="77A2ED52"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adopt Key Driver Diagram </w:t>
                  </w:r>
                </w:p>
                <w:p w14:paraId="4077677D"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assess their current system focused on discharge </w:t>
                  </w:r>
                </w:p>
                <w:p w14:paraId="3FC9F443"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Share progress on setting teams, developing plans, and testing to increase reliability to interventions </w:t>
                  </w:r>
                </w:p>
                <w:p w14:paraId="7089FFC4" w14:textId="41AC7D9D"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develop PDSAs to test  </w:t>
                  </w:r>
                </w:p>
              </w:tc>
            </w:tr>
            <w:tr w:rsidR="00196BE7" w:rsidRPr="007D2D48" w14:paraId="6E311FFE" w14:textId="77777777" w:rsidTr="0079513B">
              <w:tc>
                <w:tcPr>
                  <w:tcW w:w="3279" w:type="dxa"/>
                  <w:tcBorders>
                    <w:top w:val="nil"/>
                    <w:left w:val="single" w:sz="6" w:space="0" w:color="auto"/>
                    <w:bottom w:val="single" w:sz="6" w:space="0" w:color="auto"/>
                    <w:right w:val="single" w:sz="6" w:space="0" w:color="auto"/>
                  </w:tcBorders>
                  <w:shd w:val="clear" w:color="auto" w:fill="auto"/>
                  <w:hideMark/>
                </w:tcPr>
                <w:p w14:paraId="3FCA3D76" w14:textId="0A5F1C69" w:rsidR="00196BE7" w:rsidRPr="007D2D48" w:rsidRDefault="00196BE7" w:rsidP="00196BE7">
                  <w:pPr>
                    <w:jc w:val="both"/>
                    <w:textAlignment w:val="baseline"/>
                    <w:rPr>
                      <w:rFonts w:ascii="Segoe UI" w:eastAsia="Times New Roman" w:hAnsi="Segoe UI" w:cs="Segoe UI"/>
                      <w:sz w:val="18"/>
                      <w:szCs w:val="18"/>
                    </w:rPr>
                  </w:pPr>
                  <w:r>
                    <w:rPr>
                      <w:rFonts w:ascii="Arial" w:eastAsia="Times New Roman" w:hAnsi="Arial" w:cs="Arial"/>
                      <w:color w:val="C76BAB"/>
                      <w:sz w:val="20"/>
                      <w:szCs w:val="20"/>
                    </w:rPr>
                    <w:t>January 2021</w:t>
                  </w:r>
                  <w:r w:rsidRPr="007D2D48">
                    <w:rPr>
                      <w:rFonts w:ascii="Arial" w:eastAsia="Times New Roman" w:hAnsi="Arial" w:cs="Arial"/>
                      <w:color w:val="C76BAB"/>
                      <w:sz w:val="20"/>
                      <w:szCs w:val="20"/>
                    </w:rPr>
                    <w:t> </w:t>
                  </w:r>
                  <w:r>
                    <w:rPr>
                      <w:rFonts w:ascii="Arial" w:eastAsia="Times New Roman" w:hAnsi="Arial" w:cs="Arial"/>
                      <w:color w:val="C76BAB"/>
                      <w:sz w:val="20"/>
                      <w:szCs w:val="20"/>
                    </w:rPr>
                    <w:t>–</w:t>
                  </w:r>
                  <w:r w:rsidRPr="007D2D48">
                    <w:rPr>
                      <w:rFonts w:ascii="Arial" w:eastAsia="Times New Roman" w:hAnsi="Arial" w:cs="Arial"/>
                      <w:color w:val="C76BAB"/>
                      <w:sz w:val="20"/>
                      <w:szCs w:val="20"/>
                    </w:rPr>
                    <w:t> </w:t>
                  </w:r>
                  <w:r>
                    <w:rPr>
                      <w:rFonts w:ascii="Arial" w:eastAsia="Times New Roman" w:hAnsi="Arial" w:cs="Arial"/>
                      <w:color w:val="C76BAB"/>
                      <w:sz w:val="20"/>
                      <w:szCs w:val="20"/>
                    </w:rPr>
                    <w:t xml:space="preserve">September </w:t>
                  </w:r>
                  <w:r w:rsidRPr="007D2D48">
                    <w:rPr>
                      <w:rFonts w:ascii="Arial" w:eastAsia="Times New Roman" w:hAnsi="Arial" w:cs="Arial"/>
                      <w:color w:val="C76BAB"/>
                      <w:sz w:val="20"/>
                      <w:szCs w:val="20"/>
                    </w:rPr>
                    <w:t>202</w:t>
                  </w:r>
                  <w:r>
                    <w:rPr>
                      <w:rFonts w:ascii="Arial" w:eastAsia="Times New Roman" w:hAnsi="Arial" w:cs="Arial"/>
                      <w:color w:val="C76BAB"/>
                      <w:sz w:val="20"/>
                      <w:szCs w:val="20"/>
                    </w:rPr>
                    <w:t>1</w:t>
                  </w:r>
                  <w:r w:rsidRPr="007D2D48">
                    <w:rPr>
                      <w:rFonts w:ascii="Arial" w:eastAsia="Times New Roman" w:hAnsi="Arial" w:cs="Arial"/>
                      <w:color w:val="C76BAB"/>
                      <w:sz w:val="20"/>
                      <w:szCs w:val="20"/>
                    </w:rPr>
                    <w:t>  </w:t>
                  </w:r>
                </w:p>
              </w:tc>
              <w:tc>
                <w:tcPr>
                  <w:tcW w:w="7431" w:type="dxa"/>
                  <w:tcBorders>
                    <w:top w:val="nil"/>
                    <w:left w:val="nil"/>
                    <w:bottom w:val="single" w:sz="6" w:space="0" w:color="auto"/>
                    <w:right w:val="single" w:sz="6" w:space="0" w:color="auto"/>
                  </w:tcBorders>
                  <w:shd w:val="clear" w:color="auto" w:fill="auto"/>
                  <w:hideMark/>
                </w:tcPr>
                <w:p w14:paraId="6F235F39"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test to increase reliability and achieve 80% (if enough patients) </w:t>
                  </w:r>
                </w:p>
                <w:p w14:paraId="676A2598" w14:textId="3B08F5EF"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Share progress during Global QI meetings </w:t>
                  </w:r>
                </w:p>
              </w:tc>
            </w:tr>
            <w:tr w:rsidR="00196BE7" w:rsidRPr="007D2D48" w14:paraId="4F0D93AF" w14:textId="77777777" w:rsidTr="0079513B">
              <w:tc>
                <w:tcPr>
                  <w:tcW w:w="3279" w:type="dxa"/>
                  <w:tcBorders>
                    <w:top w:val="nil"/>
                    <w:left w:val="single" w:sz="6" w:space="0" w:color="auto"/>
                    <w:bottom w:val="single" w:sz="6" w:space="0" w:color="auto"/>
                    <w:right w:val="single" w:sz="6" w:space="0" w:color="auto"/>
                  </w:tcBorders>
                  <w:shd w:val="clear" w:color="auto" w:fill="auto"/>
                  <w:hideMark/>
                </w:tcPr>
                <w:p w14:paraId="6DA54310" w14:textId="750B00AC" w:rsidR="00196BE7" w:rsidRPr="007D2D48" w:rsidRDefault="00196BE7" w:rsidP="00196BE7">
                  <w:pPr>
                    <w:jc w:val="both"/>
                    <w:textAlignment w:val="baseline"/>
                    <w:rPr>
                      <w:rFonts w:ascii="Segoe UI" w:eastAsia="Times New Roman" w:hAnsi="Segoe UI" w:cs="Segoe UI"/>
                      <w:sz w:val="18"/>
                      <w:szCs w:val="18"/>
                    </w:rPr>
                  </w:pPr>
                  <w:r>
                    <w:rPr>
                      <w:rFonts w:ascii="Arial" w:eastAsia="Times New Roman" w:hAnsi="Arial" w:cs="Arial"/>
                      <w:color w:val="C76BAB"/>
                      <w:sz w:val="20"/>
                      <w:szCs w:val="20"/>
                    </w:rPr>
                    <w:t>October 2021 – March 2022</w:t>
                  </w:r>
                  <w:r w:rsidRPr="007D2D48">
                    <w:rPr>
                      <w:rFonts w:ascii="Arial" w:eastAsia="Times New Roman" w:hAnsi="Arial" w:cs="Arial"/>
                      <w:color w:val="C76BAB"/>
                      <w:sz w:val="20"/>
                      <w:szCs w:val="20"/>
                    </w:rPr>
                    <w:t> </w:t>
                  </w:r>
                </w:p>
              </w:tc>
              <w:tc>
                <w:tcPr>
                  <w:tcW w:w="7431" w:type="dxa"/>
                  <w:tcBorders>
                    <w:top w:val="nil"/>
                    <w:left w:val="nil"/>
                    <w:bottom w:val="single" w:sz="6" w:space="0" w:color="auto"/>
                    <w:right w:val="single" w:sz="6" w:space="0" w:color="auto"/>
                  </w:tcBorders>
                  <w:shd w:val="clear" w:color="auto" w:fill="auto"/>
                  <w:hideMark/>
                </w:tcPr>
                <w:p w14:paraId="780ABD50" w14:textId="3B30831F"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Teams test to increase reliability to future factors and share webinars and in-person meetings </w:t>
                  </w:r>
                </w:p>
              </w:tc>
            </w:tr>
            <w:tr w:rsidR="00196BE7" w:rsidRPr="007D2D48" w14:paraId="59B5247E" w14:textId="77777777" w:rsidTr="0079513B">
              <w:tc>
                <w:tcPr>
                  <w:tcW w:w="3279" w:type="dxa"/>
                  <w:tcBorders>
                    <w:top w:val="nil"/>
                    <w:left w:val="single" w:sz="6" w:space="0" w:color="auto"/>
                    <w:bottom w:val="single" w:sz="6" w:space="0" w:color="auto"/>
                    <w:right w:val="single" w:sz="6" w:space="0" w:color="auto"/>
                  </w:tcBorders>
                  <w:shd w:val="clear" w:color="auto" w:fill="auto"/>
                  <w:hideMark/>
                </w:tcPr>
                <w:p w14:paraId="07D49741" w14:textId="0DCC2F60" w:rsidR="00196BE7" w:rsidRPr="007D2D48" w:rsidRDefault="00196BE7" w:rsidP="00196BE7">
                  <w:pPr>
                    <w:jc w:val="both"/>
                    <w:textAlignment w:val="baseline"/>
                    <w:rPr>
                      <w:rFonts w:ascii="Segoe UI" w:eastAsia="Times New Roman" w:hAnsi="Segoe UI" w:cs="Segoe UI"/>
                      <w:sz w:val="18"/>
                      <w:szCs w:val="18"/>
                    </w:rPr>
                  </w:pPr>
                  <w:r>
                    <w:rPr>
                      <w:rFonts w:ascii="Arial" w:eastAsia="Times New Roman" w:hAnsi="Arial" w:cs="Arial"/>
                      <w:color w:val="C76BAB"/>
                      <w:sz w:val="20"/>
                      <w:szCs w:val="20"/>
                    </w:rPr>
                    <w:t>March</w:t>
                  </w:r>
                  <w:r w:rsidRPr="007D2D48">
                    <w:rPr>
                      <w:rFonts w:ascii="Arial" w:eastAsia="Times New Roman" w:hAnsi="Arial" w:cs="Arial"/>
                      <w:color w:val="C76BAB"/>
                      <w:sz w:val="20"/>
                      <w:szCs w:val="20"/>
                    </w:rPr>
                    <w:t xml:space="preserve"> 202</w:t>
                  </w:r>
                  <w:r>
                    <w:rPr>
                      <w:rFonts w:ascii="Arial" w:eastAsia="Times New Roman" w:hAnsi="Arial" w:cs="Arial"/>
                      <w:color w:val="C76BAB"/>
                      <w:sz w:val="20"/>
                      <w:szCs w:val="20"/>
                    </w:rPr>
                    <w:t>2</w:t>
                  </w:r>
                  <w:r w:rsidRPr="007D2D48">
                    <w:rPr>
                      <w:rFonts w:ascii="Arial" w:eastAsia="Times New Roman" w:hAnsi="Arial" w:cs="Arial"/>
                      <w:color w:val="C76BAB"/>
                      <w:sz w:val="20"/>
                      <w:szCs w:val="20"/>
                    </w:rPr>
                    <w:t xml:space="preserve"> – </w:t>
                  </w:r>
                  <w:r>
                    <w:rPr>
                      <w:rFonts w:ascii="Arial" w:eastAsia="Times New Roman" w:hAnsi="Arial" w:cs="Arial"/>
                      <w:color w:val="C76BAB"/>
                      <w:sz w:val="20"/>
                      <w:szCs w:val="20"/>
                    </w:rPr>
                    <w:t xml:space="preserve"> </w:t>
                  </w:r>
                  <w:r w:rsidRPr="007D2D48">
                    <w:rPr>
                      <w:rFonts w:ascii="Arial" w:eastAsia="Times New Roman" w:hAnsi="Arial" w:cs="Arial"/>
                      <w:color w:val="C76BAB"/>
                      <w:sz w:val="20"/>
                      <w:szCs w:val="20"/>
                    </w:rPr>
                    <w:t>Forward </w:t>
                  </w:r>
                </w:p>
              </w:tc>
              <w:tc>
                <w:tcPr>
                  <w:tcW w:w="7431" w:type="dxa"/>
                  <w:tcBorders>
                    <w:top w:val="nil"/>
                    <w:left w:val="nil"/>
                    <w:bottom w:val="single" w:sz="6" w:space="0" w:color="auto"/>
                    <w:right w:val="single" w:sz="6" w:space="0" w:color="auto"/>
                  </w:tcBorders>
                  <w:shd w:val="clear" w:color="auto" w:fill="auto"/>
                  <w:hideMark/>
                </w:tcPr>
                <w:p w14:paraId="1D0B60F3"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Sustain reliability and monitor outcomes </w:t>
                  </w:r>
                </w:p>
                <w:p w14:paraId="58930818"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Reduction goal achieved </w:t>
                  </w:r>
                </w:p>
                <w:p w14:paraId="1BAA54F1" w14:textId="77777777"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Intervention bundle and change package published </w:t>
                  </w:r>
                </w:p>
                <w:p w14:paraId="18DFB87C" w14:textId="70895B51" w:rsidR="00196BE7" w:rsidRPr="007D2D48" w:rsidRDefault="00196BE7" w:rsidP="00196BE7">
                  <w:pPr>
                    <w:numPr>
                      <w:ilvl w:val="0"/>
                      <w:numId w:val="2"/>
                    </w:numPr>
                    <w:textAlignment w:val="baseline"/>
                    <w:rPr>
                      <w:rFonts w:ascii="Arial" w:eastAsia="Times New Roman" w:hAnsi="Arial" w:cs="Arial"/>
                      <w:sz w:val="20"/>
                      <w:szCs w:val="20"/>
                    </w:rPr>
                  </w:pPr>
                  <w:r w:rsidRPr="007D2D48">
                    <w:rPr>
                      <w:rFonts w:ascii="Arial" w:eastAsia="Times New Roman" w:hAnsi="Arial" w:cs="Arial"/>
                      <w:color w:val="77787B"/>
                      <w:sz w:val="20"/>
                      <w:szCs w:val="20"/>
                    </w:rPr>
                    <w:t>Spread learning to entire network </w:t>
                  </w:r>
                </w:p>
              </w:tc>
            </w:tr>
          </w:tbl>
          <w:p w14:paraId="6B5A766C" w14:textId="77777777" w:rsidR="00F54EC0" w:rsidRPr="00F54EC0" w:rsidRDefault="00F54EC0" w:rsidP="00562233">
            <w:pPr>
              <w:rPr>
                <w:rFonts w:eastAsia="Times New Roman" w:cstheme="minorHAnsi"/>
                <w:color w:val="77787B"/>
              </w:rPr>
            </w:pPr>
          </w:p>
        </w:tc>
      </w:tr>
      <w:tr w:rsidR="00F54EC0" w:rsidRPr="00F54EC0" w14:paraId="47C05DBA" w14:textId="77777777" w:rsidTr="51D91051">
        <w:trPr>
          <w:gridAfter w:val="1"/>
          <w:wAfter w:w="87" w:type="dxa"/>
          <w:trHeight w:val="332"/>
        </w:trPr>
        <w:tc>
          <w:tcPr>
            <w:tcW w:w="4257" w:type="dxa"/>
            <w:gridSpan w:val="6"/>
            <w:tcBorders>
              <w:top w:val="single" w:sz="4" w:space="0" w:color="auto"/>
              <w:left w:val="single" w:sz="4" w:space="0" w:color="auto"/>
              <w:bottom w:val="single" w:sz="4" w:space="0" w:color="auto"/>
              <w:right w:val="nil"/>
            </w:tcBorders>
            <w:shd w:val="clear" w:color="auto" w:fill="D9EFED"/>
            <w:noWrap/>
            <w:vAlign w:val="bottom"/>
            <w:hideMark/>
          </w:tcPr>
          <w:p w14:paraId="66241B73" w14:textId="77777777" w:rsidR="00F54EC0" w:rsidRPr="00F54EC0" w:rsidRDefault="00F54EC0" w:rsidP="00562233">
            <w:pPr>
              <w:rPr>
                <w:rFonts w:ascii="Calibri" w:eastAsia="Times New Roman" w:hAnsi="Calibri" w:cs="Times New Roman"/>
                <w:b/>
                <w:bCs/>
                <w:color w:val="77787B"/>
              </w:rPr>
            </w:pPr>
            <w:r w:rsidRPr="00F54EC0">
              <w:rPr>
                <w:rFonts w:ascii="Calibri" w:eastAsia="Times New Roman" w:hAnsi="Calibri" w:cs="Times New Roman"/>
                <w:b/>
                <w:bCs/>
                <w:color w:val="77787B"/>
              </w:rPr>
              <w:t>E. Communication &amp; Expectations:</w:t>
            </w:r>
          </w:p>
        </w:tc>
        <w:tc>
          <w:tcPr>
            <w:tcW w:w="968" w:type="dxa"/>
            <w:gridSpan w:val="4"/>
            <w:tcBorders>
              <w:top w:val="single" w:sz="4" w:space="0" w:color="auto"/>
              <w:left w:val="nil"/>
              <w:bottom w:val="single" w:sz="4" w:space="0" w:color="auto"/>
              <w:right w:val="nil"/>
            </w:tcBorders>
            <w:shd w:val="clear" w:color="auto" w:fill="D9EFED"/>
            <w:noWrap/>
            <w:vAlign w:val="bottom"/>
            <w:hideMark/>
          </w:tcPr>
          <w:p w14:paraId="123E0477"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4"/>
            <w:tcBorders>
              <w:top w:val="single" w:sz="4" w:space="0" w:color="auto"/>
              <w:left w:val="nil"/>
              <w:bottom w:val="single" w:sz="4" w:space="0" w:color="auto"/>
              <w:right w:val="nil"/>
            </w:tcBorders>
            <w:shd w:val="clear" w:color="auto" w:fill="D9EFED"/>
            <w:noWrap/>
            <w:vAlign w:val="bottom"/>
            <w:hideMark/>
          </w:tcPr>
          <w:p w14:paraId="703DFC1B" w14:textId="77777777" w:rsidR="00F54EC0" w:rsidRPr="00F54EC0" w:rsidRDefault="00F54EC0" w:rsidP="00562233">
            <w:pPr>
              <w:rPr>
                <w:rFonts w:ascii="Calibri" w:eastAsia="Times New Roman" w:hAnsi="Calibri" w:cs="Times New Roman"/>
                <w:color w:val="77787B"/>
              </w:rPr>
            </w:pPr>
          </w:p>
        </w:tc>
        <w:tc>
          <w:tcPr>
            <w:tcW w:w="968" w:type="dxa"/>
            <w:gridSpan w:val="3"/>
            <w:tcBorders>
              <w:top w:val="single" w:sz="4" w:space="0" w:color="auto"/>
              <w:left w:val="nil"/>
              <w:bottom w:val="single" w:sz="4" w:space="0" w:color="auto"/>
              <w:right w:val="nil"/>
            </w:tcBorders>
            <w:shd w:val="clear" w:color="auto" w:fill="D9EFED"/>
            <w:noWrap/>
            <w:vAlign w:val="bottom"/>
            <w:hideMark/>
          </w:tcPr>
          <w:p w14:paraId="14FD7E77"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2"/>
            <w:tcBorders>
              <w:top w:val="single" w:sz="4" w:space="0" w:color="auto"/>
              <w:left w:val="nil"/>
              <w:bottom w:val="single" w:sz="4" w:space="0" w:color="auto"/>
              <w:right w:val="nil"/>
            </w:tcBorders>
            <w:shd w:val="clear" w:color="auto" w:fill="D9EFED"/>
            <w:noWrap/>
            <w:vAlign w:val="bottom"/>
            <w:hideMark/>
          </w:tcPr>
          <w:p w14:paraId="5BE94903"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968" w:type="dxa"/>
            <w:gridSpan w:val="4"/>
            <w:tcBorders>
              <w:top w:val="single" w:sz="4" w:space="0" w:color="auto"/>
              <w:left w:val="nil"/>
              <w:bottom w:val="single" w:sz="4" w:space="0" w:color="auto"/>
              <w:right w:val="nil"/>
            </w:tcBorders>
            <w:shd w:val="clear" w:color="auto" w:fill="D9EFED"/>
            <w:noWrap/>
            <w:vAlign w:val="bottom"/>
            <w:hideMark/>
          </w:tcPr>
          <w:p w14:paraId="1FA2D142"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c>
          <w:tcPr>
            <w:tcW w:w="1803" w:type="dxa"/>
            <w:tcBorders>
              <w:top w:val="single" w:sz="4" w:space="0" w:color="auto"/>
              <w:left w:val="nil"/>
              <w:bottom w:val="single" w:sz="4" w:space="0" w:color="auto"/>
              <w:right w:val="single" w:sz="4" w:space="0" w:color="auto"/>
            </w:tcBorders>
            <w:shd w:val="clear" w:color="auto" w:fill="D9EFED"/>
            <w:noWrap/>
            <w:vAlign w:val="bottom"/>
            <w:hideMark/>
          </w:tcPr>
          <w:p w14:paraId="44428A4C" w14:textId="77777777" w:rsidR="00F54EC0" w:rsidRPr="00F54EC0" w:rsidRDefault="00F54EC0" w:rsidP="00562233">
            <w:pPr>
              <w:rPr>
                <w:rFonts w:ascii="Calibri" w:eastAsia="Times New Roman" w:hAnsi="Calibri" w:cs="Times New Roman"/>
                <w:color w:val="77787B"/>
              </w:rPr>
            </w:pPr>
            <w:r w:rsidRPr="00F54EC0">
              <w:rPr>
                <w:rFonts w:ascii="Calibri" w:eastAsia="Times New Roman" w:hAnsi="Calibri" w:cs="Times New Roman"/>
                <w:color w:val="77787B"/>
              </w:rPr>
              <w:t> </w:t>
            </w:r>
          </w:p>
        </w:tc>
      </w:tr>
      <w:tr w:rsidR="00F54EC0" w:rsidRPr="00F54EC0" w14:paraId="4B6EBC2F" w14:textId="77777777" w:rsidTr="51D91051">
        <w:trPr>
          <w:gridAfter w:val="1"/>
          <w:wAfter w:w="87" w:type="dxa"/>
          <w:trHeight w:val="1287"/>
        </w:trPr>
        <w:tc>
          <w:tcPr>
            <w:tcW w:w="10900" w:type="dxa"/>
            <w:gridSpan w:val="24"/>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347CE7A4" w14:textId="5A32FA65" w:rsidR="000B4C1A" w:rsidRDefault="000B4C1A" w:rsidP="20A8544D">
            <w:pPr>
              <w:rPr>
                <w:rFonts w:ascii="Calibri" w:eastAsia="Times New Roman" w:hAnsi="Calibri" w:cs="Times New Roman"/>
                <w:color w:val="77787B"/>
                <w:sz w:val="22"/>
                <w:szCs w:val="22"/>
              </w:rPr>
            </w:pPr>
            <w:r w:rsidRPr="51D91051">
              <w:rPr>
                <w:rFonts w:ascii="Calibri" w:eastAsia="Times New Roman" w:hAnsi="Calibri" w:cs="Times New Roman"/>
                <w:color w:val="77787B"/>
                <w:sz w:val="22"/>
                <w:szCs w:val="22"/>
              </w:rPr>
              <w:lastRenderedPageBreak/>
              <w:t xml:space="preserve">All ACTION sites with a completed IRB/DUA are welcome to be involved in this project.  Chloe Stegeman &amp; Kenton Reason will send a survey to invite centers to participate, and responses will be due by </w:t>
            </w:r>
            <w:r w:rsidRPr="51D91051">
              <w:rPr>
                <w:rFonts w:ascii="Calibri" w:eastAsia="Times New Roman" w:hAnsi="Calibri" w:cs="Times New Roman"/>
                <w:b/>
                <w:bCs/>
                <w:color w:val="77787B"/>
                <w:sz w:val="22"/>
                <w:szCs w:val="22"/>
                <w:u w:val="single"/>
              </w:rPr>
              <w:t>11/1</w:t>
            </w:r>
            <w:r w:rsidR="350E6410" w:rsidRPr="51D91051">
              <w:rPr>
                <w:rFonts w:ascii="Calibri" w:eastAsia="Times New Roman" w:hAnsi="Calibri" w:cs="Times New Roman"/>
                <w:b/>
                <w:bCs/>
                <w:color w:val="77787B"/>
                <w:sz w:val="22"/>
                <w:szCs w:val="22"/>
                <w:u w:val="single"/>
              </w:rPr>
              <w:t>3</w:t>
            </w:r>
            <w:r w:rsidRPr="51D91051">
              <w:rPr>
                <w:rFonts w:ascii="Calibri" w:eastAsia="Times New Roman" w:hAnsi="Calibri" w:cs="Times New Roman"/>
                <w:b/>
                <w:bCs/>
                <w:color w:val="77787B"/>
                <w:sz w:val="22"/>
                <w:szCs w:val="22"/>
                <w:u w:val="single"/>
              </w:rPr>
              <w:t>/20</w:t>
            </w:r>
            <w:r w:rsidRPr="51D91051">
              <w:rPr>
                <w:rFonts w:ascii="Calibri" w:eastAsia="Times New Roman" w:hAnsi="Calibri" w:cs="Times New Roman"/>
                <w:color w:val="77787B"/>
                <w:sz w:val="22"/>
                <w:szCs w:val="22"/>
              </w:rPr>
              <w:t xml:space="preserve">.  We will ask each participating center to identify </w:t>
            </w:r>
            <w:r w:rsidR="21BEB909" w:rsidRPr="51D91051">
              <w:rPr>
                <w:rFonts w:ascii="Calibri" w:eastAsia="Times New Roman" w:hAnsi="Calibri" w:cs="Times New Roman"/>
                <w:color w:val="77787B"/>
                <w:sz w:val="22"/>
                <w:szCs w:val="22"/>
                <w:u w:val="single"/>
              </w:rPr>
              <w:t>one</w:t>
            </w:r>
            <w:r w:rsidRPr="51D91051">
              <w:rPr>
                <w:rFonts w:ascii="Calibri" w:eastAsia="Times New Roman" w:hAnsi="Calibri" w:cs="Times New Roman"/>
                <w:color w:val="77787B"/>
                <w:sz w:val="22"/>
                <w:szCs w:val="22"/>
              </w:rPr>
              <w:t xml:space="preserve"> point person for the project, but anyone on the project team can enter </w:t>
            </w:r>
            <w:r w:rsidR="00C53189">
              <w:rPr>
                <w:rFonts w:ascii="Calibri" w:eastAsia="Times New Roman" w:hAnsi="Calibri" w:cs="Times New Roman"/>
                <w:color w:val="77787B"/>
                <w:sz w:val="22"/>
                <w:szCs w:val="22"/>
              </w:rPr>
              <w:t xml:space="preserve">or view </w:t>
            </w:r>
            <w:r w:rsidRPr="51D91051">
              <w:rPr>
                <w:rFonts w:ascii="Calibri" w:eastAsia="Times New Roman" w:hAnsi="Calibri" w:cs="Times New Roman"/>
                <w:color w:val="77787B"/>
                <w:sz w:val="22"/>
                <w:szCs w:val="22"/>
              </w:rPr>
              <w:t xml:space="preserve">data in REDCap. </w:t>
            </w:r>
            <w:r w:rsidR="00097583" w:rsidRPr="51D91051">
              <w:rPr>
                <w:rFonts w:ascii="Calibri" w:eastAsia="Times New Roman" w:hAnsi="Calibri" w:cs="Times New Roman"/>
                <w:color w:val="77787B"/>
                <w:sz w:val="22"/>
                <w:szCs w:val="22"/>
              </w:rPr>
              <w:t xml:space="preserve"> </w:t>
            </w:r>
            <w:r w:rsidR="57E7D2E6" w:rsidRPr="51D91051">
              <w:rPr>
                <w:rFonts w:ascii="Calibri" w:eastAsia="Times New Roman" w:hAnsi="Calibri" w:cs="Times New Roman"/>
                <w:color w:val="77787B"/>
                <w:sz w:val="22"/>
                <w:szCs w:val="22"/>
              </w:rPr>
              <w:t>T</w:t>
            </w:r>
            <w:r w:rsidR="00097583" w:rsidRPr="51D91051">
              <w:rPr>
                <w:rFonts w:ascii="Calibri" w:eastAsia="Times New Roman" w:hAnsi="Calibri" w:cs="Times New Roman"/>
                <w:color w:val="77787B"/>
                <w:sz w:val="22"/>
                <w:szCs w:val="22"/>
              </w:rPr>
              <w:t>o set up data access, we will need the following:</w:t>
            </w:r>
            <w:r w:rsidR="00097583" w:rsidRPr="51D91051">
              <w:rPr>
                <w:rFonts w:ascii="Calibri" w:eastAsia="Times New Roman" w:hAnsi="Calibri" w:cs="Times New Roman"/>
                <w:i/>
                <w:iCs/>
                <w:color w:val="77787B"/>
                <w:sz w:val="22"/>
                <w:szCs w:val="22"/>
              </w:rPr>
              <w:t xml:space="preserve"> </w:t>
            </w:r>
            <w:r w:rsidR="00097583" w:rsidRPr="51D91051">
              <w:rPr>
                <w:rFonts w:ascii="Calibri" w:eastAsia="Times New Roman" w:hAnsi="Calibri" w:cs="Times New Roman"/>
                <w:b/>
                <w:bCs/>
                <w:color w:val="77787B"/>
                <w:sz w:val="22"/>
                <w:szCs w:val="22"/>
              </w:rPr>
              <w:t xml:space="preserve">1.) </w:t>
            </w:r>
            <w:r w:rsidR="7784D8C9" w:rsidRPr="51D91051">
              <w:rPr>
                <w:rFonts w:ascii="Calibri" w:eastAsia="Times New Roman" w:hAnsi="Calibri" w:cs="Times New Roman"/>
                <w:color w:val="77787B"/>
                <w:sz w:val="22"/>
                <w:szCs w:val="22"/>
              </w:rPr>
              <w:t>N</w:t>
            </w:r>
            <w:r w:rsidR="00097583" w:rsidRPr="51D91051">
              <w:rPr>
                <w:rFonts w:ascii="Calibri" w:eastAsia="Times New Roman" w:hAnsi="Calibri" w:cs="Times New Roman"/>
                <w:color w:val="77787B"/>
                <w:sz w:val="22"/>
                <w:szCs w:val="22"/>
              </w:rPr>
              <w:t>ame</w:t>
            </w:r>
            <w:r w:rsidR="05B0C581" w:rsidRPr="51D91051">
              <w:rPr>
                <w:rFonts w:ascii="Calibri" w:eastAsia="Times New Roman" w:hAnsi="Calibri" w:cs="Times New Roman"/>
                <w:color w:val="77787B"/>
                <w:sz w:val="22"/>
                <w:szCs w:val="22"/>
              </w:rPr>
              <w:t xml:space="preserve"> of </w:t>
            </w:r>
            <w:r w:rsidR="3FE950BD" w:rsidRPr="51D91051">
              <w:rPr>
                <w:rFonts w:ascii="Calibri" w:eastAsia="Times New Roman" w:hAnsi="Calibri" w:cs="Times New Roman"/>
                <w:color w:val="77787B"/>
                <w:sz w:val="22"/>
                <w:szCs w:val="22"/>
              </w:rPr>
              <w:t>person</w:t>
            </w:r>
            <w:r w:rsidR="05B0C581" w:rsidRPr="51D91051">
              <w:rPr>
                <w:rFonts w:ascii="Calibri" w:eastAsia="Times New Roman" w:hAnsi="Calibri" w:cs="Times New Roman"/>
                <w:color w:val="77787B"/>
                <w:sz w:val="22"/>
                <w:szCs w:val="22"/>
              </w:rPr>
              <w:t xml:space="preserve"> </w:t>
            </w:r>
            <w:r w:rsidR="00097583" w:rsidRPr="51D91051">
              <w:rPr>
                <w:rFonts w:ascii="Calibri" w:eastAsia="Times New Roman" w:hAnsi="Calibri" w:cs="Times New Roman"/>
                <w:b/>
                <w:bCs/>
                <w:color w:val="77787B"/>
                <w:sz w:val="22"/>
                <w:szCs w:val="22"/>
              </w:rPr>
              <w:t>2.)</w:t>
            </w:r>
            <w:r w:rsidR="00097583" w:rsidRPr="51D91051">
              <w:rPr>
                <w:rFonts w:ascii="Calibri" w:eastAsia="Times New Roman" w:hAnsi="Calibri" w:cs="Times New Roman"/>
                <w:color w:val="77787B"/>
                <w:sz w:val="22"/>
                <w:szCs w:val="22"/>
              </w:rPr>
              <w:t xml:space="preserve"> </w:t>
            </w:r>
            <w:r w:rsidR="5A162AFC" w:rsidRPr="51D91051">
              <w:rPr>
                <w:rFonts w:ascii="Calibri" w:eastAsia="Times New Roman" w:hAnsi="Calibri" w:cs="Times New Roman"/>
                <w:color w:val="77787B"/>
                <w:sz w:val="22"/>
                <w:szCs w:val="22"/>
              </w:rPr>
              <w:t>I</w:t>
            </w:r>
            <w:r w:rsidR="00097583" w:rsidRPr="51D91051">
              <w:rPr>
                <w:rFonts w:ascii="Calibri" w:eastAsia="Times New Roman" w:hAnsi="Calibri" w:cs="Times New Roman"/>
                <w:color w:val="77787B"/>
                <w:sz w:val="22"/>
                <w:szCs w:val="22"/>
              </w:rPr>
              <w:t>nstitutional affiliation</w:t>
            </w:r>
            <w:r w:rsidR="7FB98083" w:rsidRPr="51D91051">
              <w:rPr>
                <w:rFonts w:ascii="Calibri" w:eastAsia="Times New Roman" w:hAnsi="Calibri" w:cs="Times New Roman"/>
                <w:color w:val="77787B"/>
                <w:sz w:val="22"/>
                <w:szCs w:val="22"/>
              </w:rPr>
              <w:t xml:space="preserve"> </w:t>
            </w:r>
            <w:r w:rsidR="00097583" w:rsidRPr="51D91051">
              <w:rPr>
                <w:rFonts w:ascii="Calibri" w:eastAsia="Times New Roman" w:hAnsi="Calibri" w:cs="Times New Roman"/>
                <w:b/>
                <w:bCs/>
                <w:color w:val="77787B"/>
                <w:sz w:val="22"/>
                <w:szCs w:val="22"/>
              </w:rPr>
              <w:t>3.)</w:t>
            </w:r>
            <w:r w:rsidR="00097583" w:rsidRPr="51D91051">
              <w:rPr>
                <w:rFonts w:ascii="Calibri" w:eastAsia="Times New Roman" w:hAnsi="Calibri" w:cs="Times New Roman"/>
                <w:color w:val="77787B"/>
                <w:sz w:val="22"/>
                <w:szCs w:val="22"/>
              </w:rPr>
              <w:t xml:space="preserve"> </w:t>
            </w:r>
            <w:r w:rsidR="39E98349" w:rsidRPr="51D91051">
              <w:rPr>
                <w:rFonts w:ascii="Calibri" w:eastAsia="Times New Roman" w:hAnsi="Calibri" w:cs="Times New Roman"/>
                <w:color w:val="77787B"/>
                <w:sz w:val="22"/>
                <w:szCs w:val="22"/>
              </w:rPr>
              <w:t>E</w:t>
            </w:r>
            <w:r w:rsidR="00097583" w:rsidRPr="51D91051">
              <w:rPr>
                <w:rFonts w:ascii="Calibri" w:eastAsia="Times New Roman" w:hAnsi="Calibri" w:cs="Times New Roman"/>
                <w:color w:val="77787B"/>
                <w:sz w:val="22"/>
                <w:szCs w:val="22"/>
              </w:rPr>
              <w:t>mail</w:t>
            </w:r>
            <w:r w:rsidR="6278FFB0" w:rsidRPr="51D91051">
              <w:rPr>
                <w:rFonts w:ascii="Calibri" w:eastAsia="Times New Roman" w:hAnsi="Calibri" w:cs="Times New Roman"/>
                <w:color w:val="77787B"/>
                <w:sz w:val="22"/>
                <w:szCs w:val="22"/>
              </w:rPr>
              <w:t xml:space="preserve"> address,</w:t>
            </w:r>
            <w:r w:rsidR="00097583" w:rsidRPr="51D91051">
              <w:rPr>
                <w:rFonts w:ascii="Calibri" w:eastAsia="Times New Roman" w:hAnsi="Calibri" w:cs="Times New Roman"/>
                <w:color w:val="77787B"/>
                <w:sz w:val="22"/>
                <w:szCs w:val="22"/>
              </w:rPr>
              <w:t xml:space="preserve"> and </w:t>
            </w:r>
            <w:r w:rsidR="00097583" w:rsidRPr="51D91051">
              <w:rPr>
                <w:rFonts w:ascii="Calibri" w:eastAsia="Times New Roman" w:hAnsi="Calibri" w:cs="Times New Roman"/>
                <w:b/>
                <w:bCs/>
                <w:color w:val="77787B"/>
                <w:sz w:val="22"/>
                <w:szCs w:val="22"/>
              </w:rPr>
              <w:t>4.)</w:t>
            </w:r>
            <w:r w:rsidR="00097583" w:rsidRPr="51D91051">
              <w:rPr>
                <w:rFonts w:ascii="Calibri" w:eastAsia="Times New Roman" w:hAnsi="Calibri" w:cs="Times New Roman"/>
                <w:color w:val="77787B"/>
                <w:sz w:val="22"/>
                <w:szCs w:val="22"/>
              </w:rPr>
              <w:t xml:space="preserve"> </w:t>
            </w:r>
            <w:r w:rsidR="7A7F2453" w:rsidRPr="51D91051">
              <w:rPr>
                <w:rFonts w:ascii="Calibri" w:eastAsia="Times New Roman" w:hAnsi="Calibri" w:cs="Times New Roman"/>
                <w:color w:val="77787B"/>
                <w:sz w:val="22"/>
                <w:szCs w:val="22"/>
              </w:rPr>
              <w:t>T</w:t>
            </w:r>
            <w:r w:rsidR="00097583" w:rsidRPr="51D91051">
              <w:rPr>
                <w:rFonts w:ascii="Calibri" w:eastAsia="Times New Roman" w:hAnsi="Calibri" w:cs="Times New Roman"/>
                <w:color w:val="77787B"/>
                <w:sz w:val="22"/>
                <w:szCs w:val="22"/>
              </w:rPr>
              <w:t xml:space="preserve">he level of permissions </w:t>
            </w:r>
            <w:r w:rsidR="2FED3944" w:rsidRPr="51D91051">
              <w:rPr>
                <w:rFonts w:ascii="Calibri" w:eastAsia="Times New Roman" w:hAnsi="Calibri" w:cs="Times New Roman"/>
                <w:color w:val="77787B"/>
                <w:sz w:val="22"/>
                <w:szCs w:val="22"/>
              </w:rPr>
              <w:t>needed</w:t>
            </w:r>
            <w:r w:rsidR="5B9B9F28" w:rsidRPr="51D91051">
              <w:rPr>
                <w:rFonts w:ascii="Calibri" w:eastAsia="Times New Roman" w:hAnsi="Calibri" w:cs="Times New Roman"/>
                <w:color w:val="77787B"/>
                <w:sz w:val="22"/>
                <w:szCs w:val="22"/>
              </w:rPr>
              <w:t xml:space="preserve"> </w:t>
            </w:r>
            <w:r w:rsidR="00097583" w:rsidRPr="51D91051">
              <w:rPr>
                <w:rFonts w:ascii="Calibri" w:eastAsia="Times New Roman" w:hAnsi="Calibri" w:cs="Times New Roman"/>
                <w:color w:val="77787B"/>
                <w:sz w:val="22"/>
                <w:szCs w:val="22"/>
              </w:rPr>
              <w:t>(i.e. entering data, viewing, etc.)</w:t>
            </w:r>
            <w:r w:rsidR="00C53189">
              <w:rPr>
                <w:rFonts w:ascii="Calibri" w:eastAsia="Times New Roman" w:hAnsi="Calibri" w:cs="Times New Roman"/>
                <w:color w:val="77787B"/>
                <w:sz w:val="22"/>
                <w:szCs w:val="22"/>
              </w:rPr>
              <w:t>.</w:t>
            </w:r>
            <w:r w:rsidR="00097583" w:rsidRPr="51D91051">
              <w:rPr>
                <w:rFonts w:ascii="Calibri" w:eastAsia="Times New Roman" w:hAnsi="Calibri" w:cs="Times New Roman"/>
                <w:color w:val="77787B"/>
                <w:sz w:val="22"/>
                <w:szCs w:val="22"/>
              </w:rPr>
              <w:t xml:space="preserve"> Lastly, a REDCap account will need to be created pri</w:t>
            </w:r>
            <w:r w:rsidR="00C53189">
              <w:rPr>
                <w:rFonts w:ascii="Calibri" w:eastAsia="Times New Roman" w:hAnsi="Calibri" w:cs="Times New Roman"/>
                <w:color w:val="77787B"/>
                <w:sz w:val="22"/>
                <w:szCs w:val="22"/>
              </w:rPr>
              <w:t xml:space="preserve">or to being able to enter data prospectively. </w:t>
            </w:r>
          </w:p>
          <w:p w14:paraId="0422F8C6" w14:textId="77777777" w:rsidR="00AE3AF3" w:rsidRDefault="00AE3AF3" w:rsidP="00C53189">
            <w:pPr>
              <w:rPr>
                <w:rFonts w:ascii="Calibri" w:eastAsia="Times New Roman" w:hAnsi="Calibri" w:cs="Times New Roman"/>
                <w:color w:val="77787B"/>
                <w:sz w:val="22"/>
                <w:szCs w:val="22"/>
              </w:rPr>
            </w:pPr>
          </w:p>
          <w:p w14:paraId="668A5EF4" w14:textId="52592B0D" w:rsidR="00C53189" w:rsidRPr="00097583" w:rsidRDefault="00C53189" w:rsidP="00C53189">
            <w:pPr>
              <w:rPr>
                <w:rFonts w:ascii="Calibri" w:eastAsia="Times New Roman" w:hAnsi="Calibri" w:cs="Times New Roman"/>
                <w:color w:val="77787B"/>
                <w:sz w:val="22"/>
                <w:szCs w:val="22"/>
              </w:rPr>
            </w:pPr>
            <w:r>
              <w:rPr>
                <w:rFonts w:ascii="Calibri" w:eastAsia="Times New Roman" w:hAnsi="Calibri" w:cs="Times New Roman"/>
                <w:color w:val="77787B"/>
                <w:sz w:val="22"/>
                <w:szCs w:val="22"/>
              </w:rPr>
              <w:t xml:space="preserve">The designated data team members will need to be added to the IRB and study staff listing. Please email </w:t>
            </w:r>
            <w:hyperlink r:id="rId11" w:history="1">
              <w:r w:rsidRPr="002045FE">
                <w:rPr>
                  <w:rStyle w:val="Hyperlink"/>
                  <w:rFonts w:ascii="Calibri" w:eastAsia="Times New Roman" w:hAnsi="Calibri" w:cs="Times New Roman"/>
                  <w:sz w:val="22"/>
                  <w:szCs w:val="22"/>
                </w:rPr>
                <w:t>Mary.Berwanger@cchmc.org</w:t>
              </w:r>
            </w:hyperlink>
            <w:r>
              <w:rPr>
                <w:rFonts w:ascii="Calibri" w:eastAsia="Times New Roman" w:hAnsi="Calibri" w:cs="Times New Roman"/>
                <w:color w:val="77787B"/>
                <w:sz w:val="22"/>
                <w:szCs w:val="22"/>
              </w:rPr>
              <w:t xml:space="preserve"> to update your staff listing. Patients will also be consented for prospective data entry, so anyone consenting or interacting with the data will need to be listed on the ACTION IRB study staff listing. </w:t>
            </w:r>
          </w:p>
          <w:p w14:paraId="38FBF1ED" w14:textId="3ED69B02" w:rsidR="000B4C1A" w:rsidRDefault="000B4C1A" w:rsidP="00874C87">
            <w:pPr>
              <w:rPr>
                <w:rFonts w:ascii="Calibri" w:eastAsia="Times New Roman" w:hAnsi="Calibri" w:cs="Times New Roman"/>
                <w:color w:val="77787B"/>
              </w:rPr>
            </w:pPr>
          </w:p>
          <w:p w14:paraId="7843B0EE" w14:textId="0435A10C" w:rsidR="000B4C1A" w:rsidRPr="00471172" w:rsidRDefault="000B4C1A" w:rsidP="00874C87">
            <w:pPr>
              <w:rPr>
                <w:rFonts w:ascii="Calibri" w:eastAsia="Times New Roman" w:hAnsi="Calibri" w:cs="Times New Roman"/>
                <w:b/>
                <w:bCs/>
                <w:color w:val="77787B"/>
                <w:u w:val="single"/>
              </w:rPr>
            </w:pPr>
            <w:r w:rsidRPr="00471172">
              <w:rPr>
                <w:rFonts w:ascii="Calibri" w:eastAsia="Times New Roman" w:hAnsi="Calibri" w:cs="Times New Roman"/>
                <w:b/>
                <w:bCs/>
                <w:color w:val="77787B"/>
                <w:u w:val="single"/>
              </w:rPr>
              <w:t xml:space="preserve">Communication </w:t>
            </w:r>
            <w:r w:rsidRPr="00097583">
              <w:rPr>
                <w:rFonts w:ascii="Calibri" w:eastAsia="Times New Roman" w:hAnsi="Calibri" w:cs="Times New Roman"/>
                <w:b/>
                <w:bCs/>
                <w:color w:val="77787B"/>
                <w:u w:val="single"/>
              </w:rPr>
              <w:t>Checklist</w:t>
            </w:r>
          </w:p>
          <w:p w14:paraId="148209ED" w14:textId="3A32418D" w:rsidR="00F54EC0" w:rsidRPr="00E11E96" w:rsidRDefault="00874C87" w:rsidP="00B23238">
            <w:pPr>
              <w:pStyle w:val="ListParagraph"/>
              <w:numPr>
                <w:ilvl w:val="0"/>
                <w:numId w:val="4"/>
              </w:numPr>
              <w:rPr>
                <w:rFonts w:ascii="Calibri" w:eastAsia="Times New Roman" w:hAnsi="Calibri" w:cs="Times New Roman"/>
                <w:color w:val="77787B"/>
              </w:rPr>
            </w:pPr>
            <w:r w:rsidRPr="00E11E96">
              <w:rPr>
                <w:rFonts w:ascii="Calibri" w:eastAsia="Times New Roman" w:hAnsi="Calibri" w:cs="Times New Roman"/>
                <w:color w:val="77787B"/>
              </w:rPr>
              <w:t xml:space="preserve">HF rounding </w:t>
            </w:r>
            <w:r w:rsidR="00B22AF7" w:rsidRPr="00E11E96">
              <w:rPr>
                <w:rFonts w:ascii="Calibri" w:eastAsia="Times New Roman" w:hAnsi="Calibri" w:cs="Times New Roman"/>
                <w:color w:val="77787B"/>
              </w:rPr>
              <w:t xml:space="preserve">communication </w:t>
            </w:r>
            <w:r w:rsidRPr="00E11E96">
              <w:rPr>
                <w:rFonts w:ascii="Calibri" w:eastAsia="Times New Roman" w:hAnsi="Calibri" w:cs="Times New Roman"/>
                <w:color w:val="77787B"/>
              </w:rPr>
              <w:t>checklist will be completed and discussed daily on team rounds with goal to be inclusive of attending, support staff (PA, APP, etc</w:t>
            </w:r>
            <w:r w:rsidR="00B22AF7" w:rsidRPr="00E11E96">
              <w:rPr>
                <w:rFonts w:ascii="Calibri" w:eastAsia="Times New Roman" w:hAnsi="Calibri" w:cs="Times New Roman"/>
                <w:color w:val="77787B"/>
              </w:rPr>
              <w:t>.</w:t>
            </w:r>
            <w:r w:rsidRPr="00E11E96">
              <w:rPr>
                <w:rFonts w:ascii="Calibri" w:eastAsia="Times New Roman" w:hAnsi="Calibri" w:cs="Times New Roman"/>
                <w:color w:val="77787B"/>
              </w:rPr>
              <w:t>), trainees (MS, residents, fellows), bedside RN or RN representative, family member (if bedside)</w:t>
            </w:r>
            <w:r w:rsidR="009E6F93">
              <w:rPr>
                <w:rFonts w:ascii="Calibri" w:eastAsia="Times New Roman" w:hAnsi="Calibri" w:cs="Times New Roman"/>
                <w:color w:val="77787B"/>
              </w:rPr>
              <w:t>,</w:t>
            </w:r>
            <w:r w:rsidRPr="00E11E96">
              <w:rPr>
                <w:rFonts w:ascii="Calibri" w:eastAsia="Times New Roman" w:hAnsi="Calibri" w:cs="Times New Roman"/>
                <w:color w:val="77787B"/>
              </w:rPr>
              <w:t xml:space="preserve"> and patient (if age appropriate). </w:t>
            </w:r>
          </w:p>
          <w:p w14:paraId="3E513420" w14:textId="2CE7F375" w:rsidR="00874C87" w:rsidRPr="00E11E96" w:rsidRDefault="00874C87" w:rsidP="00B23238">
            <w:pPr>
              <w:pStyle w:val="ListParagraph"/>
              <w:numPr>
                <w:ilvl w:val="0"/>
                <w:numId w:val="4"/>
              </w:numPr>
              <w:rPr>
                <w:rFonts w:ascii="Calibri" w:eastAsia="Times New Roman" w:hAnsi="Calibri" w:cs="Times New Roman"/>
                <w:color w:val="77787B"/>
              </w:rPr>
            </w:pPr>
            <w:r w:rsidRPr="00E11E96">
              <w:rPr>
                <w:rFonts w:ascii="Calibri" w:eastAsia="Times New Roman" w:hAnsi="Calibri" w:cs="Times New Roman"/>
                <w:color w:val="77787B"/>
              </w:rPr>
              <w:t>Team will identify beforehand which member (typically attending, support staff or trainee) will have primary responsibility for completing checklist daily.</w:t>
            </w:r>
          </w:p>
          <w:p w14:paraId="7512DF94" w14:textId="652E88DA" w:rsidR="00874C87" w:rsidRDefault="00263376" w:rsidP="00B23238">
            <w:pPr>
              <w:pStyle w:val="ListParagraph"/>
              <w:numPr>
                <w:ilvl w:val="0"/>
                <w:numId w:val="4"/>
              </w:numPr>
              <w:rPr>
                <w:rFonts w:ascii="Calibri" w:eastAsia="Times New Roman" w:hAnsi="Calibri" w:cs="Times New Roman"/>
                <w:color w:val="77787B"/>
              </w:rPr>
            </w:pPr>
            <w:r>
              <w:rPr>
                <w:rFonts w:ascii="Calibri" w:eastAsia="Times New Roman" w:hAnsi="Calibri" w:cs="Times New Roman"/>
                <w:noProof/>
                <w:color w:val="77787B"/>
              </w:rPr>
              <w:drawing>
                <wp:anchor distT="0" distB="0" distL="114300" distR="114300" simplePos="0" relativeHeight="251658240" behindDoc="0" locked="0" layoutInCell="1" allowOverlap="1" wp14:anchorId="4B993863" wp14:editId="041797F9">
                  <wp:simplePos x="0" y="0"/>
                  <wp:positionH relativeFrom="column">
                    <wp:posOffset>5229363</wp:posOffset>
                  </wp:positionH>
                  <wp:positionV relativeFrom="paragraph">
                    <wp:posOffset>452866</wp:posOffset>
                  </wp:positionV>
                  <wp:extent cx="1310640" cy="1298575"/>
                  <wp:effectExtent l="0" t="0" r="3810" b="0"/>
                  <wp:wrapThrough wrapText="bothSides">
                    <wp:wrapPolygon edited="0">
                      <wp:start x="0" y="0"/>
                      <wp:lineTo x="0" y="21230"/>
                      <wp:lineTo x="21349" y="21230"/>
                      <wp:lineTo x="213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1298575"/>
                          </a:xfrm>
                          <a:prstGeom prst="rect">
                            <a:avLst/>
                          </a:prstGeom>
                          <a:noFill/>
                        </pic:spPr>
                      </pic:pic>
                    </a:graphicData>
                  </a:graphic>
                </wp:anchor>
              </w:drawing>
            </w:r>
            <w:r w:rsidR="00874C87" w:rsidRPr="00E11E96">
              <w:rPr>
                <w:rFonts w:ascii="Calibri" w:eastAsia="Times New Roman" w:hAnsi="Calibri" w:cs="Times New Roman"/>
                <w:color w:val="77787B"/>
              </w:rPr>
              <w:t xml:space="preserve">Team will likewise identify which member will have primary responsibility for </w:t>
            </w:r>
            <w:r w:rsidR="00B22AF7" w:rsidRPr="00E11E96">
              <w:rPr>
                <w:rFonts w:ascii="Calibri" w:eastAsia="Times New Roman" w:hAnsi="Calibri" w:cs="Times New Roman"/>
                <w:color w:val="77787B"/>
              </w:rPr>
              <w:t xml:space="preserve">entering </w:t>
            </w:r>
            <w:r w:rsidR="00874C87" w:rsidRPr="00E11E96">
              <w:rPr>
                <w:rFonts w:ascii="Calibri" w:eastAsia="Times New Roman" w:hAnsi="Calibri" w:cs="Times New Roman"/>
                <w:color w:val="77787B"/>
              </w:rPr>
              <w:t>certain QI data (daily use, certain measures and trends as specified by study)</w:t>
            </w:r>
            <w:r w:rsidR="00304AE5">
              <w:rPr>
                <w:rFonts w:ascii="Calibri" w:eastAsia="Times New Roman" w:hAnsi="Calibri" w:cs="Times New Roman"/>
                <w:color w:val="77787B"/>
              </w:rPr>
              <w:t xml:space="preserve"> regarding patients for whom the checklist is utilized</w:t>
            </w:r>
            <w:r w:rsidR="00874C87" w:rsidRPr="00E11E96">
              <w:rPr>
                <w:rFonts w:ascii="Calibri" w:eastAsia="Times New Roman" w:hAnsi="Calibri" w:cs="Times New Roman"/>
                <w:color w:val="77787B"/>
              </w:rPr>
              <w:t>.</w:t>
            </w:r>
          </w:p>
          <w:p w14:paraId="30494BF7" w14:textId="316992B0" w:rsidR="00263376" w:rsidRPr="00263376" w:rsidRDefault="00263376" w:rsidP="00263376">
            <w:pPr>
              <w:pStyle w:val="ListParagraph"/>
              <w:numPr>
                <w:ilvl w:val="0"/>
                <w:numId w:val="4"/>
              </w:numPr>
              <w:rPr>
                <w:rFonts w:ascii="Calibri" w:eastAsia="Times New Roman" w:hAnsi="Calibri" w:cs="Times New Roman"/>
                <w:b/>
                <w:bCs/>
                <w:color w:val="77787B"/>
              </w:rPr>
            </w:pPr>
            <w:r w:rsidRPr="00263376">
              <w:rPr>
                <w:rFonts w:ascii="Calibri" w:eastAsia="Times New Roman" w:hAnsi="Calibri" w:cs="Times New Roman"/>
                <w:b/>
                <w:bCs/>
                <w:color w:val="77787B"/>
              </w:rPr>
              <w:t>We are tracking frequency of use of this tool.</w:t>
            </w:r>
          </w:p>
          <w:p w14:paraId="33CE736B" w14:textId="7FBAB5C8" w:rsidR="00263376" w:rsidRPr="00263376" w:rsidRDefault="00263376" w:rsidP="00263376">
            <w:pPr>
              <w:pStyle w:val="ListParagraph"/>
              <w:numPr>
                <w:ilvl w:val="0"/>
                <w:numId w:val="7"/>
              </w:numPr>
              <w:rPr>
                <w:rFonts w:ascii="Calibri" w:eastAsia="Times New Roman" w:hAnsi="Calibri" w:cs="Times New Roman"/>
                <w:color w:val="77787B"/>
              </w:rPr>
            </w:pPr>
            <w:r w:rsidRPr="00263376">
              <w:rPr>
                <w:rFonts w:ascii="Calibri" w:eastAsia="Times New Roman" w:hAnsi="Calibri" w:cs="Times New Roman"/>
                <w:b/>
                <w:bCs/>
                <w:i/>
                <w:iCs/>
                <w:color w:val="77787B"/>
              </w:rPr>
              <w:t>The recommended method</w:t>
            </w:r>
            <w:r w:rsidRPr="00263376">
              <w:rPr>
                <w:rFonts w:ascii="Calibri" w:eastAsia="Times New Roman" w:hAnsi="Calibri" w:cs="Times New Roman"/>
                <w:color w:val="77787B"/>
              </w:rPr>
              <w:t xml:space="preserve"> of tracking the frequency of daily checklist use is to scan the QR code each day you use the checklist. When you use the checklist, simply scan the QR code, enter the data for the 3 fields, and submit. </w:t>
            </w:r>
            <w:r w:rsidRPr="00263376">
              <w:rPr>
                <w:rFonts w:ascii="Calibri" w:eastAsia="Times New Roman" w:hAnsi="Calibri" w:cs="Times New Roman"/>
                <w:b/>
                <w:bCs/>
                <w:color w:val="77787B"/>
              </w:rPr>
              <w:t>Do this each day you use the checklist.</w:t>
            </w:r>
            <w:r w:rsidRPr="00263376">
              <w:rPr>
                <w:rFonts w:ascii="Calibri" w:eastAsia="Times New Roman" w:hAnsi="Calibri" w:cs="Times New Roman"/>
                <w:color w:val="77787B"/>
              </w:rPr>
              <w:t xml:space="preserve"> </w:t>
            </w:r>
          </w:p>
          <w:p w14:paraId="69AB7C64" w14:textId="77777777" w:rsidR="00B22AF7" w:rsidRDefault="00B22AF7" w:rsidP="00874C87">
            <w:pPr>
              <w:rPr>
                <w:rFonts w:ascii="Calibri" w:eastAsia="Times New Roman" w:hAnsi="Calibri" w:cs="Times New Roman"/>
                <w:color w:val="77787B"/>
              </w:rPr>
            </w:pPr>
          </w:p>
          <w:p w14:paraId="7BC90F21" w14:textId="2D499C40" w:rsidR="000B4C1A" w:rsidRPr="00471172" w:rsidRDefault="00B22AF7" w:rsidP="00874C87">
            <w:pPr>
              <w:rPr>
                <w:rFonts w:ascii="Calibri" w:eastAsia="Times New Roman" w:hAnsi="Calibri" w:cs="Times New Roman"/>
                <w:b/>
                <w:bCs/>
                <w:color w:val="77787B"/>
                <w:u w:val="single"/>
              </w:rPr>
            </w:pPr>
            <w:r w:rsidRPr="00471172">
              <w:rPr>
                <w:rFonts w:ascii="Calibri" w:eastAsia="Times New Roman" w:hAnsi="Calibri" w:cs="Times New Roman"/>
                <w:b/>
                <w:bCs/>
                <w:color w:val="77787B"/>
                <w:u w:val="single"/>
              </w:rPr>
              <w:t xml:space="preserve">Discharge Plan </w:t>
            </w:r>
          </w:p>
          <w:p w14:paraId="0C147731" w14:textId="646226AC" w:rsidR="00E11E96" w:rsidRDefault="00E11E96" w:rsidP="00B23238">
            <w:pPr>
              <w:pStyle w:val="ListParagraph"/>
              <w:numPr>
                <w:ilvl w:val="0"/>
                <w:numId w:val="3"/>
              </w:numPr>
              <w:rPr>
                <w:rFonts w:ascii="Calibri" w:eastAsia="Times New Roman" w:hAnsi="Calibri" w:cs="Times New Roman"/>
                <w:color w:val="77787B"/>
              </w:rPr>
            </w:pPr>
            <w:r>
              <w:rPr>
                <w:rFonts w:ascii="Calibri" w:eastAsia="Times New Roman" w:hAnsi="Calibri" w:cs="Times New Roman"/>
                <w:color w:val="77787B"/>
              </w:rPr>
              <w:t xml:space="preserve">Discharge plan is created prior to discharge and reviewed by multi-disciplinary </w:t>
            </w:r>
            <w:r w:rsidR="00304AE5">
              <w:rPr>
                <w:rFonts w:ascii="Calibri" w:eastAsia="Times New Roman" w:hAnsi="Calibri" w:cs="Times New Roman"/>
                <w:color w:val="77787B"/>
              </w:rPr>
              <w:t xml:space="preserve">care </w:t>
            </w:r>
            <w:r>
              <w:rPr>
                <w:rFonts w:ascii="Calibri" w:eastAsia="Times New Roman" w:hAnsi="Calibri" w:cs="Times New Roman"/>
                <w:color w:val="77787B"/>
              </w:rPr>
              <w:t xml:space="preserve">team </w:t>
            </w:r>
            <w:r w:rsidR="00304AE5">
              <w:rPr>
                <w:rFonts w:ascii="Calibri" w:eastAsia="Times New Roman" w:hAnsi="Calibri" w:cs="Times New Roman"/>
                <w:color w:val="77787B"/>
              </w:rPr>
              <w:t xml:space="preserve">(including parents) </w:t>
            </w:r>
            <w:r>
              <w:rPr>
                <w:rFonts w:ascii="Calibri" w:eastAsia="Times New Roman" w:hAnsi="Calibri" w:cs="Times New Roman"/>
                <w:color w:val="77787B"/>
              </w:rPr>
              <w:t xml:space="preserve">on day of </w:t>
            </w:r>
            <w:r w:rsidR="00304AE5">
              <w:rPr>
                <w:rFonts w:ascii="Calibri" w:eastAsia="Times New Roman" w:hAnsi="Calibri" w:cs="Times New Roman"/>
                <w:color w:val="77787B"/>
              </w:rPr>
              <w:t>(</w:t>
            </w:r>
            <w:r>
              <w:rPr>
                <w:rFonts w:ascii="Calibri" w:eastAsia="Times New Roman" w:hAnsi="Calibri" w:cs="Times New Roman"/>
                <w:color w:val="77787B"/>
              </w:rPr>
              <w:t>or before</w:t>
            </w:r>
            <w:r w:rsidR="00304AE5">
              <w:rPr>
                <w:rFonts w:ascii="Calibri" w:eastAsia="Times New Roman" w:hAnsi="Calibri" w:cs="Times New Roman"/>
                <w:color w:val="77787B"/>
              </w:rPr>
              <w:t>)</w:t>
            </w:r>
            <w:r>
              <w:rPr>
                <w:rFonts w:ascii="Calibri" w:eastAsia="Times New Roman" w:hAnsi="Calibri" w:cs="Times New Roman"/>
                <w:color w:val="77787B"/>
              </w:rPr>
              <w:t xml:space="preserve"> discharge. </w:t>
            </w:r>
          </w:p>
          <w:p w14:paraId="082D4DC6" w14:textId="2CBE8375" w:rsidR="00E11E96" w:rsidRDefault="00E11E96" w:rsidP="00B23238">
            <w:pPr>
              <w:pStyle w:val="ListParagraph"/>
              <w:numPr>
                <w:ilvl w:val="0"/>
                <w:numId w:val="3"/>
              </w:numPr>
              <w:rPr>
                <w:rFonts w:ascii="Calibri" w:eastAsia="Times New Roman" w:hAnsi="Calibri" w:cs="Times New Roman"/>
                <w:color w:val="77787B"/>
              </w:rPr>
            </w:pPr>
            <w:r>
              <w:rPr>
                <w:rFonts w:ascii="Calibri" w:eastAsia="Times New Roman" w:hAnsi="Calibri" w:cs="Times New Roman"/>
                <w:color w:val="77787B"/>
              </w:rPr>
              <w:t>Team will identify beforehand which member (typically nurse coordinator or bedside nurse) will have primary responsibility for completing discharge</w:t>
            </w:r>
            <w:r w:rsidR="00C53189">
              <w:rPr>
                <w:rFonts w:ascii="Calibri" w:eastAsia="Times New Roman" w:hAnsi="Calibri" w:cs="Times New Roman"/>
                <w:color w:val="77787B"/>
              </w:rPr>
              <w:t xml:space="preserve"> plan.</w:t>
            </w:r>
          </w:p>
          <w:p w14:paraId="2CF8B900" w14:textId="2AB59700" w:rsidR="00263376" w:rsidRPr="00263376" w:rsidRDefault="007A3A87" w:rsidP="00263376">
            <w:pPr>
              <w:pStyle w:val="ListParagraph"/>
              <w:numPr>
                <w:ilvl w:val="0"/>
                <w:numId w:val="3"/>
              </w:numPr>
              <w:rPr>
                <w:rFonts w:ascii="Calibri" w:eastAsia="Times New Roman" w:hAnsi="Calibri" w:cs="Times New Roman"/>
                <w:color w:val="77787B"/>
              </w:rPr>
            </w:pPr>
            <w:r>
              <w:rPr>
                <w:rFonts w:ascii="Calibri" w:eastAsia="Times New Roman" w:hAnsi="Calibri" w:cs="Times New Roman"/>
                <w:noProof/>
                <w:color w:val="77787B"/>
              </w:rPr>
              <w:drawing>
                <wp:anchor distT="0" distB="0" distL="114300" distR="114300" simplePos="0" relativeHeight="251659264" behindDoc="0" locked="0" layoutInCell="1" allowOverlap="1" wp14:anchorId="2AE69D5A" wp14:editId="19ACF945">
                  <wp:simplePos x="0" y="0"/>
                  <wp:positionH relativeFrom="column">
                    <wp:posOffset>200660</wp:posOffset>
                  </wp:positionH>
                  <wp:positionV relativeFrom="paragraph">
                    <wp:posOffset>431165</wp:posOffset>
                  </wp:positionV>
                  <wp:extent cx="1322705" cy="1333500"/>
                  <wp:effectExtent l="0" t="0" r="0" b="0"/>
                  <wp:wrapThrough wrapText="bothSides">
                    <wp:wrapPolygon edited="0">
                      <wp:start x="0" y="0"/>
                      <wp:lineTo x="0" y="21291"/>
                      <wp:lineTo x="21154" y="21291"/>
                      <wp:lineTo x="211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5517" r="6208" b="5977"/>
                          <a:stretch/>
                        </pic:blipFill>
                        <pic:spPr bwMode="auto">
                          <a:xfrm>
                            <a:off x="0" y="0"/>
                            <a:ext cx="1322705" cy="133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3376" w:rsidRPr="00263376">
              <w:rPr>
                <w:rFonts w:ascii="Calibri" w:eastAsia="Times New Roman" w:hAnsi="Calibri" w:cs="Times New Roman"/>
                <w:b/>
                <w:bCs/>
                <w:color w:val="77787B"/>
              </w:rPr>
              <w:t xml:space="preserve">The tool can be completed by hand on paper, </w:t>
            </w:r>
            <w:hyperlink r:id="rId14" w:history="1">
              <w:r w:rsidR="00263376" w:rsidRPr="007E0632">
                <w:rPr>
                  <w:rStyle w:val="Hyperlink"/>
                  <w:rFonts w:ascii="Calibri" w:eastAsia="Times New Roman" w:hAnsi="Calibri" w:cs="Times New Roman"/>
                  <w:b/>
                  <w:bCs/>
                </w:rPr>
                <w:t xml:space="preserve">electronically filled </w:t>
              </w:r>
              <w:r w:rsidR="00263376" w:rsidRPr="007E0632">
                <w:rPr>
                  <w:rStyle w:val="Hyperlink"/>
                  <w:rFonts w:ascii="Calibri" w:eastAsia="Times New Roman" w:hAnsi="Calibri" w:cs="Times New Roman"/>
                  <w:b/>
                  <w:bCs/>
                </w:rPr>
                <w:t>o</w:t>
              </w:r>
              <w:r w:rsidR="00263376" w:rsidRPr="007E0632">
                <w:rPr>
                  <w:rStyle w:val="Hyperlink"/>
                  <w:rFonts w:ascii="Calibri" w:eastAsia="Times New Roman" w:hAnsi="Calibri" w:cs="Times New Roman"/>
                  <w:b/>
                  <w:bCs/>
                </w:rPr>
                <w:t>ut and exported to PDF</w:t>
              </w:r>
            </w:hyperlink>
            <w:r w:rsidR="00263376" w:rsidRPr="00263376">
              <w:rPr>
                <w:rFonts w:ascii="Calibri" w:eastAsia="Times New Roman" w:hAnsi="Calibri" w:cs="Times New Roman"/>
                <w:b/>
                <w:bCs/>
                <w:color w:val="77787B"/>
              </w:rPr>
              <w:t xml:space="preserve">, or built into the Epic EMR </w:t>
            </w:r>
            <w:r w:rsidR="00263376" w:rsidRPr="00263376">
              <w:rPr>
                <w:rFonts w:ascii="Calibri" w:eastAsia="Times New Roman" w:hAnsi="Calibri" w:cs="Times New Roman"/>
                <w:color w:val="77787B"/>
              </w:rPr>
              <w:t xml:space="preserve">(if sites have this option). The expectation is that providers share a copy of the discharge plan with other providers, the patient, and family members to improve discharge planning and communication. </w:t>
            </w:r>
          </w:p>
          <w:p w14:paraId="4D0D5688" w14:textId="05CBCB53" w:rsidR="00E11E96" w:rsidRDefault="00263376" w:rsidP="007E0632">
            <w:pPr>
              <w:pStyle w:val="ListParagraph"/>
              <w:numPr>
                <w:ilvl w:val="0"/>
                <w:numId w:val="7"/>
              </w:numPr>
              <w:ind w:left="3105"/>
              <w:rPr>
                <w:rFonts w:ascii="Calibri" w:eastAsia="Times New Roman" w:hAnsi="Calibri" w:cs="Times New Roman"/>
                <w:color w:val="77787B"/>
              </w:rPr>
            </w:pPr>
            <w:r w:rsidRPr="00263376">
              <w:rPr>
                <w:rFonts w:ascii="Calibri" w:eastAsia="Times New Roman" w:hAnsi="Calibri" w:cs="Times New Roman"/>
                <w:b/>
                <w:bCs/>
                <w:i/>
                <w:iCs/>
                <w:color w:val="77787B"/>
              </w:rPr>
              <w:t>The recommended method</w:t>
            </w:r>
            <w:r w:rsidRPr="00263376">
              <w:rPr>
                <w:rFonts w:ascii="Calibri" w:eastAsia="Times New Roman" w:hAnsi="Calibri" w:cs="Times New Roman"/>
                <w:color w:val="77787B"/>
              </w:rPr>
              <w:t xml:space="preserve"> of completing/populating the discharge plan is to </w:t>
            </w:r>
            <w:r w:rsidR="007E0632" w:rsidRPr="007E0632">
              <w:rPr>
                <w:rFonts w:ascii="Calibri" w:eastAsia="Times New Roman" w:hAnsi="Calibri" w:cs="Times New Roman"/>
                <w:color w:val="77787B"/>
              </w:rPr>
              <w:t xml:space="preserve">click the link above or </w:t>
            </w:r>
            <w:r w:rsidRPr="00263376">
              <w:rPr>
                <w:rFonts w:ascii="Calibri" w:eastAsia="Times New Roman" w:hAnsi="Calibri" w:cs="Times New Roman"/>
                <w:color w:val="77787B"/>
              </w:rPr>
              <w:t xml:space="preserve">scan the QR code and electronically complete the plan. After filling in the form, </w:t>
            </w:r>
            <w:r w:rsidRPr="00263376">
              <w:rPr>
                <w:rFonts w:ascii="Calibri" w:eastAsia="Times New Roman" w:hAnsi="Calibri" w:cs="Times New Roman"/>
                <w:b/>
                <w:bCs/>
                <w:color w:val="77787B"/>
              </w:rPr>
              <w:t>you must download the PDF</w:t>
            </w:r>
            <w:r w:rsidRPr="00263376">
              <w:rPr>
                <w:rFonts w:ascii="Calibri" w:eastAsia="Times New Roman" w:hAnsi="Calibri" w:cs="Times New Roman"/>
                <w:color w:val="77787B"/>
              </w:rPr>
              <w:t xml:space="preserve"> or enter your email address to receive a copy of the PDF. Then you can share the PDF plan with others. </w:t>
            </w:r>
          </w:p>
          <w:p w14:paraId="6A942404" w14:textId="77777777" w:rsidR="00263376" w:rsidRPr="00263376" w:rsidRDefault="00263376" w:rsidP="00263376">
            <w:pPr>
              <w:pStyle w:val="ListParagraph"/>
              <w:ind w:left="1080"/>
              <w:rPr>
                <w:rFonts w:ascii="Calibri" w:eastAsia="Times New Roman" w:hAnsi="Calibri" w:cs="Times New Roman"/>
                <w:color w:val="77787B"/>
              </w:rPr>
            </w:pPr>
          </w:p>
          <w:p w14:paraId="3EC52728" w14:textId="77777777" w:rsidR="00B905BC" w:rsidRPr="005F6FC3" w:rsidRDefault="00B905BC" w:rsidP="00B905BC">
            <w:pPr>
              <w:rPr>
                <w:rFonts w:ascii="Calibri" w:eastAsia="Times New Roman" w:hAnsi="Calibri" w:cs="Times New Roman"/>
                <w:b/>
                <w:bCs/>
                <w:color w:val="77787B"/>
                <w:u w:val="single"/>
              </w:rPr>
            </w:pPr>
            <w:bookmarkStart w:id="2" w:name="_GoBack"/>
            <w:bookmarkEnd w:id="2"/>
            <w:r w:rsidRPr="005F6FC3">
              <w:rPr>
                <w:rFonts w:ascii="Calibri" w:eastAsia="Times New Roman" w:hAnsi="Calibri" w:cs="Times New Roman"/>
                <w:b/>
                <w:bCs/>
                <w:color w:val="77787B"/>
                <w:u w:val="single"/>
              </w:rPr>
              <w:lastRenderedPageBreak/>
              <w:t>Prospective Data</w:t>
            </w:r>
          </w:p>
          <w:p w14:paraId="42787BD6" w14:textId="6B24DF4F" w:rsidR="00B905BC" w:rsidRDefault="00B905BC" w:rsidP="00B905BC">
            <w:pPr>
              <w:rPr>
                <w:rFonts w:ascii="Calibri" w:eastAsia="Times New Roman" w:hAnsi="Calibri" w:cs="Times New Roman"/>
                <w:color w:val="77787B"/>
              </w:rPr>
            </w:pPr>
            <w:r w:rsidRPr="0012320C">
              <w:rPr>
                <w:rFonts w:ascii="Calibri" w:eastAsia="Times New Roman" w:hAnsi="Calibri" w:cs="Times New Roman"/>
                <w:color w:val="77787B"/>
              </w:rPr>
              <w:t>Prospective data for HF patients, as well as data for our process measures, will be collected via REDCap</w:t>
            </w:r>
            <w:r>
              <w:rPr>
                <w:rFonts w:ascii="Calibri" w:eastAsia="Times New Roman" w:hAnsi="Calibri" w:cs="Times New Roman"/>
                <w:color w:val="77787B"/>
              </w:rPr>
              <w:t xml:space="preserve">: </w:t>
            </w:r>
            <w:hyperlink r:id="rId15" w:history="1">
              <w:r w:rsidRPr="00F27CCA">
                <w:rPr>
                  <w:rStyle w:val="Hyperlink"/>
                </w:rPr>
                <w:t>https://redcap.research.cchmc.org/index.php?action=myprojects</w:t>
              </w:r>
            </w:hyperlink>
            <w:r w:rsidRPr="005F6FC3">
              <w:rPr>
                <w:rFonts w:ascii="Calibri" w:eastAsia="Times New Roman" w:hAnsi="Calibri" w:cs="Times New Roman"/>
                <w:i/>
                <w:iCs/>
                <w:color w:val="77787B"/>
              </w:rPr>
              <w:t>.</w:t>
            </w:r>
            <w:r>
              <w:rPr>
                <w:rFonts w:ascii="Calibri" w:eastAsia="Times New Roman" w:hAnsi="Calibri" w:cs="Times New Roman"/>
                <w:color w:val="77787B"/>
              </w:rPr>
              <w:t xml:space="preserve"> </w:t>
            </w:r>
          </w:p>
          <w:p w14:paraId="0097BFD5" w14:textId="58A6F1AB" w:rsidR="00312A18" w:rsidRDefault="00312A18" w:rsidP="00B905BC">
            <w:pPr>
              <w:rPr>
                <w:rFonts w:ascii="Calibri" w:eastAsia="Times New Roman" w:hAnsi="Calibri" w:cs="Times New Roman"/>
                <w:color w:val="77787B"/>
              </w:rPr>
            </w:pPr>
          </w:p>
          <w:p w14:paraId="17921C2B" w14:textId="29169123" w:rsidR="00312A18" w:rsidRDefault="00312A18" w:rsidP="00B905BC">
            <w:pPr>
              <w:rPr>
                <w:rFonts w:ascii="Calibri" w:eastAsia="Times New Roman" w:hAnsi="Calibri" w:cs="Times New Roman"/>
                <w:color w:val="77787B"/>
              </w:rPr>
            </w:pPr>
            <w:r w:rsidRPr="00312A18">
              <w:rPr>
                <w:rFonts w:ascii="Calibri" w:eastAsia="Times New Roman" w:hAnsi="Calibri" w:cs="Times New Roman"/>
                <w:color w:val="77787B"/>
              </w:rPr>
              <w:t>The expectation is for patient data to be entered into REDCap once the patient has been discharged from the heart failure hospital admission (and consented for ACTION!). You must have a login to the CCHMC REDCap in order to enter data for this project (per the emails that have been sent out).</w:t>
            </w:r>
            <w:r>
              <w:t xml:space="preserve"> </w:t>
            </w:r>
            <w:r w:rsidRPr="00312A18">
              <w:rPr>
                <w:rFonts w:ascii="Calibri" w:eastAsia="Times New Roman" w:hAnsi="Calibri" w:cs="Times New Roman"/>
                <w:color w:val="77787B"/>
              </w:rPr>
              <w:t xml:space="preserve">Please contact the </w:t>
            </w:r>
            <w:hyperlink r:id="rId16" w:history="1">
              <w:r w:rsidRPr="00312A18">
                <w:rPr>
                  <w:rStyle w:val="Hyperlink"/>
                  <w:rFonts w:ascii="Calibri" w:eastAsia="Times New Roman" w:hAnsi="Calibri" w:cs="Times New Roman"/>
                </w:rPr>
                <w:t>operations/data team</w:t>
              </w:r>
            </w:hyperlink>
            <w:r w:rsidRPr="00312A18">
              <w:rPr>
                <w:rFonts w:ascii="Calibri" w:eastAsia="Times New Roman" w:hAnsi="Calibri" w:cs="Times New Roman"/>
                <w:color w:val="77787B"/>
              </w:rPr>
              <w:t xml:space="preserve"> if you are having trouble accessing this REDCap.</w:t>
            </w:r>
          </w:p>
          <w:p w14:paraId="7EC80533" w14:textId="5A7C72A8" w:rsidR="00B905BC" w:rsidRDefault="00B905BC" w:rsidP="00B905BC">
            <w:pPr>
              <w:rPr>
                <w:rFonts w:ascii="Calibri" w:eastAsia="Times New Roman" w:hAnsi="Calibri" w:cs="Times New Roman"/>
                <w:color w:val="77787B"/>
              </w:rPr>
            </w:pPr>
          </w:p>
          <w:p w14:paraId="72FA2A99" w14:textId="264F77F2" w:rsidR="00263376" w:rsidRPr="00263376" w:rsidRDefault="00B905BC" w:rsidP="00263376">
            <w:pPr>
              <w:rPr>
                <w:rFonts w:ascii="Calibri" w:eastAsia="Times New Roman" w:hAnsi="Calibri" w:cs="Times New Roman"/>
                <w:color w:val="77787B"/>
              </w:rPr>
            </w:pPr>
            <w:r w:rsidRPr="0012320C">
              <w:rPr>
                <w:rFonts w:ascii="Calibri" w:eastAsia="Times New Roman" w:hAnsi="Calibri" w:cs="Times New Roman"/>
                <w:color w:val="77787B"/>
              </w:rPr>
              <w:t xml:space="preserve">The REDCap survey asks for an “ACTION ID.” </w:t>
            </w:r>
            <w:r>
              <w:rPr>
                <w:rFonts w:ascii="Calibri" w:eastAsia="Times New Roman" w:hAnsi="Calibri" w:cs="Times New Roman"/>
                <w:color w:val="77787B"/>
              </w:rPr>
              <w:t xml:space="preserve">You will notice a new method for creating a patient’s ACTION ID. This </w:t>
            </w:r>
            <w:r w:rsidRPr="00B905BC">
              <w:rPr>
                <w:rFonts w:ascii="Calibri" w:eastAsia="Times New Roman" w:hAnsi="Calibri" w:cs="Times New Roman"/>
                <w:color w:val="77787B"/>
              </w:rPr>
              <w:t xml:space="preserve">process </w:t>
            </w:r>
            <w:r>
              <w:rPr>
                <w:rFonts w:ascii="Calibri" w:eastAsia="Times New Roman" w:hAnsi="Calibri" w:cs="Times New Roman"/>
                <w:color w:val="77787B"/>
              </w:rPr>
              <w:t xml:space="preserve">has been </w:t>
            </w:r>
            <w:r w:rsidRPr="00B905BC">
              <w:rPr>
                <w:rFonts w:ascii="Calibri" w:eastAsia="Times New Roman" w:hAnsi="Calibri" w:cs="Times New Roman"/>
                <w:color w:val="77787B"/>
              </w:rPr>
              <w:t>standardized for this project (and will be rolled out to other QI projects soon!)</w:t>
            </w:r>
            <w:r>
              <w:rPr>
                <w:rFonts w:ascii="Calibri" w:eastAsia="Times New Roman" w:hAnsi="Calibri" w:cs="Times New Roman"/>
                <w:color w:val="77787B"/>
              </w:rPr>
              <w:t>.</w:t>
            </w:r>
            <w:r w:rsidRPr="00B905BC">
              <w:rPr>
                <w:rFonts w:ascii="Calibri" w:eastAsia="Times New Roman" w:hAnsi="Calibri" w:cs="Times New Roman"/>
                <w:color w:val="77787B"/>
              </w:rPr>
              <w:t xml:space="preserve"> This will allow better tracking of patients between ACTION projects and will be more clear for data analytics on back end.</w:t>
            </w:r>
            <w:r w:rsidRPr="00B905BC">
              <w:t xml:space="preserve"> </w:t>
            </w:r>
            <w:r w:rsidRPr="00B905BC">
              <w:rPr>
                <w:rFonts w:ascii="Calibri" w:eastAsia="Times New Roman" w:hAnsi="Calibri" w:cs="Times New Roman"/>
                <w:color w:val="77787B"/>
              </w:rPr>
              <w:t>The ACTION ID will be populated each time you enter data</w:t>
            </w:r>
            <w:r>
              <w:rPr>
                <w:rFonts w:ascii="Calibri" w:eastAsia="Times New Roman" w:hAnsi="Calibri" w:cs="Times New Roman"/>
                <w:color w:val="77787B"/>
              </w:rPr>
              <w:t>. The ID is comprised of the hospital number, the p</w:t>
            </w:r>
            <w:r w:rsidRPr="00B905BC">
              <w:rPr>
                <w:rFonts w:ascii="Calibri" w:eastAsia="Times New Roman" w:hAnsi="Calibri" w:cs="Times New Roman"/>
                <w:color w:val="77787B"/>
              </w:rPr>
              <w:t>atient’s full name initials (First, Middle, Last</w:t>
            </w:r>
            <w:r>
              <w:rPr>
                <w:rFonts w:ascii="Calibri" w:eastAsia="Times New Roman" w:hAnsi="Calibri" w:cs="Times New Roman"/>
                <w:color w:val="77787B"/>
              </w:rPr>
              <w:t xml:space="preserve"> - </w:t>
            </w:r>
            <w:r w:rsidRPr="00B905BC">
              <w:rPr>
                <w:rFonts w:ascii="Calibri" w:eastAsia="Times New Roman" w:hAnsi="Calibri" w:cs="Times New Roman"/>
                <w:i/>
                <w:iCs/>
                <w:color w:val="77787B"/>
              </w:rPr>
              <w:t>*use “x” if patient does not have middle initial</w:t>
            </w:r>
            <w:r>
              <w:rPr>
                <w:rFonts w:ascii="Calibri" w:eastAsia="Times New Roman" w:hAnsi="Calibri" w:cs="Times New Roman"/>
                <w:color w:val="77787B"/>
              </w:rPr>
              <w:t xml:space="preserve">), and the patient’s DOB. </w:t>
            </w:r>
            <w:r w:rsidRPr="00B905BC">
              <w:rPr>
                <w:rFonts w:ascii="Calibri" w:eastAsia="Times New Roman" w:hAnsi="Calibri" w:cs="Times New Roman"/>
                <w:color w:val="77787B"/>
              </w:rPr>
              <w:t>This creates an ACTION ID with a mathematical equation that de-identifies the ID</w:t>
            </w:r>
            <w:r>
              <w:rPr>
                <w:rFonts w:ascii="Calibri" w:eastAsia="Times New Roman" w:hAnsi="Calibri" w:cs="Times New Roman"/>
                <w:color w:val="77787B"/>
              </w:rPr>
              <w:t xml:space="preserve">. </w:t>
            </w:r>
            <w:r w:rsidRPr="00B905BC">
              <w:rPr>
                <w:rFonts w:ascii="Calibri" w:eastAsia="Times New Roman" w:hAnsi="Calibri" w:cs="Times New Roman"/>
                <w:color w:val="77787B"/>
              </w:rPr>
              <w:t xml:space="preserve">For example, if </w:t>
            </w:r>
            <w:r>
              <w:rPr>
                <w:rFonts w:ascii="Calibri" w:eastAsia="Times New Roman" w:hAnsi="Calibri" w:cs="Times New Roman"/>
                <w:color w:val="77787B"/>
              </w:rPr>
              <w:t xml:space="preserve">the </w:t>
            </w:r>
            <w:r w:rsidRPr="00B905BC">
              <w:rPr>
                <w:rFonts w:ascii="Calibri" w:eastAsia="Times New Roman" w:hAnsi="Calibri" w:cs="Times New Roman"/>
                <w:color w:val="77787B"/>
              </w:rPr>
              <w:t>CCHMC site number was 10, using Lauren Elise Smyth, and DOB: 05/02/1988</w:t>
            </w:r>
            <w:r>
              <w:rPr>
                <w:rFonts w:ascii="Calibri" w:eastAsia="Times New Roman" w:hAnsi="Calibri" w:cs="Times New Roman"/>
                <w:color w:val="77787B"/>
              </w:rPr>
              <w:t xml:space="preserve">, the ID would be auto-generated as: </w:t>
            </w:r>
            <w:r w:rsidRPr="00B905BC">
              <w:rPr>
                <w:rFonts w:ascii="Calibri" w:eastAsia="Times New Roman" w:hAnsi="Calibri" w:cs="Times New Roman"/>
                <w:b/>
                <w:bCs/>
                <w:color w:val="77787B"/>
              </w:rPr>
              <w:t>010-LES-5022010</w:t>
            </w:r>
            <w:r>
              <w:rPr>
                <w:rFonts w:ascii="Calibri" w:eastAsia="Times New Roman" w:hAnsi="Calibri" w:cs="Times New Roman"/>
                <w:color w:val="77787B"/>
              </w:rPr>
              <w:t xml:space="preserve">. </w:t>
            </w:r>
          </w:p>
          <w:p w14:paraId="050B80FA" w14:textId="77777777" w:rsidR="00312A18" w:rsidRDefault="00312A18" w:rsidP="00263376">
            <w:pPr>
              <w:rPr>
                <w:rFonts w:ascii="Calibri" w:eastAsia="Times New Roman" w:hAnsi="Calibri" w:cs="Times New Roman"/>
                <w:color w:val="77787B"/>
              </w:rPr>
            </w:pPr>
          </w:p>
          <w:p w14:paraId="60A90C4D" w14:textId="3E595B2C" w:rsidR="00263376" w:rsidRPr="00B905BC" w:rsidRDefault="00263376" w:rsidP="00263376">
            <w:pPr>
              <w:rPr>
                <w:rFonts w:ascii="Calibri" w:eastAsia="Times New Roman" w:hAnsi="Calibri" w:cs="Times New Roman"/>
                <w:color w:val="77787B"/>
              </w:rPr>
            </w:pPr>
            <w:r w:rsidRPr="00263376">
              <w:rPr>
                <w:rFonts w:ascii="Calibri" w:eastAsia="Times New Roman" w:hAnsi="Calibri" w:cs="Times New Roman"/>
                <w:color w:val="77787B"/>
              </w:rPr>
              <w:t>FYI – If you have completed the Discharge Plan via the electronic fillable form, you do not need to upload your Discharge Plan to this REDCap. However, if you completed the Discharge Plan by hand on paper, or some other method, please upload a PDF copy of your Discharge Plan to this patient-level REDCap.</w:t>
            </w:r>
          </w:p>
          <w:p w14:paraId="449261F7" w14:textId="77777777" w:rsidR="00B905BC" w:rsidRDefault="00B905BC" w:rsidP="00874C87">
            <w:pPr>
              <w:rPr>
                <w:rFonts w:ascii="Calibri" w:eastAsia="Times New Roman" w:hAnsi="Calibri" w:cs="Times New Roman"/>
                <w:color w:val="77787B"/>
              </w:rPr>
            </w:pPr>
          </w:p>
          <w:p w14:paraId="696FAD70" w14:textId="2494F82D" w:rsidR="000B4C1A" w:rsidRPr="005F6FC3" w:rsidRDefault="000B4C1A" w:rsidP="00874C87">
            <w:pPr>
              <w:rPr>
                <w:rFonts w:ascii="Calibri" w:eastAsia="Times New Roman" w:hAnsi="Calibri" w:cs="Times New Roman"/>
                <w:b/>
                <w:bCs/>
                <w:color w:val="77787B"/>
                <w:u w:val="single"/>
              </w:rPr>
            </w:pPr>
            <w:r w:rsidRPr="005F6FC3">
              <w:rPr>
                <w:rFonts w:ascii="Calibri" w:eastAsia="Times New Roman" w:hAnsi="Calibri" w:cs="Times New Roman"/>
                <w:b/>
                <w:bCs/>
                <w:color w:val="77787B"/>
                <w:u w:val="single"/>
              </w:rPr>
              <w:t>Retrospective Baseline Data</w:t>
            </w:r>
          </w:p>
          <w:p w14:paraId="56AD13D6" w14:textId="79990C0D" w:rsidR="00B22AF7" w:rsidRDefault="00B22AF7" w:rsidP="00874C87">
            <w:pPr>
              <w:rPr>
                <w:rFonts w:ascii="Calibri" w:eastAsia="Times New Roman" w:hAnsi="Calibri" w:cs="Times New Roman"/>
                <w:color w:val="77787B"/>
              </w:rPr>
            </w:pPr>
            <w:r>
              <w:rPr>
                <w:rFonts w:ascii="Calibri" w:eastAsia="Times New Roman" w:hAnsi="Calibri" w:cs="Times New Roman"/>
                <w:color w:val="77787B"/>
              </w:rPr>
              <w:t xml:space="preserve">Teams joining this project are also encouraged </w:t>
            </w:r>
            <w:r w:rsidR="00B00E35">
              <w:rPr>
                <w:rFonts w:ascii="Calibri" w:eastAsia="Times New Roman" w:hAnsi="Calibri" w:cs="Times New Roman"/>
                <w:color w:val="77787B"/>
              </w:rPr>
              <w:t xml:space="preserve">(not required) </w:t>
            </w:r>
            <w:r>
              <w:rPr>
                <w:rFonts w:ascii="Calibri" w:eastAsia="Times New Roman" w:hAnsi="Calibri" w:cs="Times New Roman"/>
                <w:color w:val="77787B"/>
              </w:rPr>
              <w:t xml:space="preserve">to enter baseline Heart Failure patient data into the retrospective HF REDcap: </w:t>
            </w:r>
            <w:hyperlink r:id="rId17" w:history="1">
              <w:r w:rsidRPr="002F1468">
                <w:rPr>
                  <w:rStyle w:val="Hyperlink"/>
                  <w:rFonts w:ascii="Calibri" w:eastAsia="Times New Roman" w:hAnsi="Calibri" w:cs="Times New Roman"/>
                </w:rPr>
                <w:t>https://redcap.research.cchmc.org/surveys/?s=8PJKL4M8JM</w:t>
              </w:r>
            </w:hyperlink>
            <w:r>
              <w:rPr>
                <w:rFonts w:ascii="Calibri" w:eastAsia="Times New Roman" w:hAnsi="Calibri" w:cs="Times New Roman"/>
                <w:color w:val="77787B"/>
              </w:rPr>
              <w:t xml:space="preserve">. </w:t>
            </w:r>
            <w:r w:rsidR="000B4C1A">
              <w:rPr>
                <w:rFonts w:ascii="Calibri" w:eastAsia="Times New Roman" w:hAnsi="Calibri" w:cs="Times New Roman"/>
                <w:color w:val="77787B"/>
              </w:rPr>
              <w:t xml:space="preserve">Ideally, </w:t>
            </w:r>
            <w:r w:rsidR="00C53189">
              <w:rPr>
                <w:rFonts w:ascii="Calibri" w:eastAsia="Times New Roman" w:hAnsi="Calibri" w:cs="Times New Roman"/>
                <w:color w:val="77787B"/>
              </w:rPr>
              <w:t xml:space="preserve">we are asking teams to submit </w:t>
            </w:r>
            <w:r w:rsidR="00C53189" w:rsidRPr="00837DCE">
              <w:rPr>
                <w:rFonts w:ascii="Calibri" w:eastAsia="Times New Roman" w:hAnsi="Calibri" w:cs="Times New Roman"/>
                <w:color w:val="77787B"/>
              </w:rPr>
              <w:t>retrospective data back to October 1, 2019</w:t>
            </w:r>
            <w:r w:rsidR="00C53189">
              <w:rPr>
                <w:rFonts w:ascii="Calibri" w:eastAsia="Times New Roman" w:hAnsi="Calibri" w:cs="Times New Roman"/>
                <w:color w:val="77787B"/>
              </w:rPr>
              <w:t xml:space="preserve">. </w:t>
            </w:r>
            <w:r w:rsidR="000B4C1A">
              <w:rPr>
                <w:rFonts w:ascii="Calibri" w:eastAsia="Times New Roman" w:hAnsi="Calibri" w:cs="Times New Roman"/>
                <w:color w:val="77787B"/>
              </w:rPr>
              <w:t xml:space="preserve">Please use the same inclusion/exclusion criteria as stated above for entering this retrospective baseline data.  </w:t>
            </w:r>
          </w:p>
          <w:p w14:paraId="492E7955" w14:textId="77777777" w:rsidR="000B4C1A" w:rsidRDefault="000B4C1A" w:rsidP="000B4C1A">
            <w:pPr>
              <w:rPr>
                <w:rFonts w:ascii="Calibri" w:eastAsia="Times New Roman" w:hAnsi="Calibri" w:cs="Times New Roman"/>
                <w:color w:val="3B3838" w:themeColor="background2" w:themeShade="40"/>
                <w:sz w:val="22"/>
              </w:rPr>
            </w:pPr>
          </w:p>
          <w:p w14:paraId="2DEC4C55" w14:textId="1B1354C6" w:rsidR="000B4C1A" w:rsidRPr="0012320C" w:rsidRDefault="000B4C1A" w:rsidP="00874C87">
            <w:pPr>
              <w:rPr>
                <w:rFonts w:ascii="Calibri" w:eastAsia="Times New Roman" w:hAnsi="Calibri" w:cs="Times New Roman"/>
                <w:color w:val="77787B"/>
                <w:sz w:val="28"/>
              </w:rPr>
            </w:pPr>
            <w:r w:rsidRPr="0012320C">
              <w:rPr>
                <w:rFonts w:ascii="Calibri" w:eastAsia="Times New Roman" w:hAnsi="Calibri" w:cs="Times New Roman"/>
                <w:color w:val="77787B"/>
              </w:rPr>
              <w:t xml:space="preserve">The REDCap survey asks for an “ACTION ID.” </w:t>
            </w:r>
            <w:r w:rsidR="00B905BC">
              <w:rPr>
                <w:rFonts w:ascii="Calibri" w:eastAsia="Times New Roman" w:hAnsi="Calibri" w:cs="Times New Roman"/>
                <w:color w:val="77787B"/>
              </w:rPr>
              <w:t xml:space="preserve">This process will be the same as outlined above in the prospective data section. </w:t>
            </w:r>
          </w:p>
          <w:p w14:paraId="3FD0E1AF" w14:textId="0DF3A27B" w:rsidR="000B4C1A" w:rsidRPr="00874C87" w:rsidRDefault="000B4C1A" w:rsidP="00B905BC">
            <w:pPr>
              <w:rPr>
                <w:rFonts w:ascii="Calibri" w:eastAsia="Times New Roman" w:hAnsi="Calibri" w:cs="Times New Roman"/>
                <w:color w:val="77787B"/>
              </w:rPr>
            </w:pPr>
          </w:p>
        </w:tc>
      </w:tr>
      <w:tr w:rsidR="00F54EC0" w:rsidRPr="00F54EC0" w14:paraId="2286C3A0" w14:textId="77777777" w:rsidTr="51D91051">
        <w:trPr>
          <w:gridAfter w:val="1"/>
          <w:wAfter w:w="87" w:type="dxa"/>
          <w:trHeight w:val="300"/>
        </w:trPr>
        <w:tc>
          <w:tcPr>
            <w:tcW w:w="10900" w:type="dxa"/>
            <w:gridSpan w:val="24"/>
            <w:tcBorders>
              <w:top w:val="single" w:sz="4" w:space="0" w:color="auto"/>
              <w:left w:val="single" w:sz="4" w:space="0" w:color="auto"/>
              <w:bottom w:val="single" w:sz="4" w:space="0" w:color="auto"/>
              <w:right w:val="single" w:sz="4" w:space="0" w:color="auto"/>
            </w:tcBorders>
            <w:shd w:val="clear" w:color="auto" w:fill="D9EFED"/>
            <w:noWrap/>
            <w:vAlign w:val="bottom"/>
            <w:hideMark/>
          </w:tcPr>
          <w:p w14:paraId="72362718" w14:textId="5F621E88" w:rsidR="00F54EC0" w:rsidRPr="00F54EC0" w:rsidRDefault="00880929" w:rsidP="00562233">
            <w:pPr>
              <w:rPr>
                <w:rFonts w:ascii="Calibri" w:eastAsia="Times New Roman" w:hAnsi="Calibri" w:cs="Times New Roman"/>
                <w:color w:val="77787B"/>
              </w:rPr>
            </w:pPr>
            <w:r>
              <w:rPr>
                <w:rFonts w:ascii="Calibri" w:eastAsia="Times New Roman" w:hAnsi="Calibri" w:cs="Times New Roman"/>
                <w:b/>
                <w:bCs/>
                <w:color w:val="77787B"/>
              </w:rPr>
              <w:lastRenderedPageBreak/>
              <w:t>F</w:t>
            </w:r>
            <w:r w:rsidR="00F54EC0" w:rsidRPr="00F54EC0">
              <w:rPr>
                <w:rFonts w:ascii="Calibri" w:eastAsia="Times New Roman" w:hAnsi="Calibri" w:cs="Times New Roman"/>
                <w:b/>
                <w:bCs/>
                <w:color w:val="77787B"/>
              </w:rPr>
              <w:t>. Project Risks &amp; Mitigation</w:t>
            </w:r>
            <w:r w:rsidR="00F54EC0" w:rsidRPr="00F54EC0">
              <w:rPr>
                <w:rFonts w:ascii="Calibri" w:eastAsia="Times New Roman" w:hAnsi="Calibri" w:cs="Times New Roman"/>
                <w:color w:val="77787B"/>
              </w:rPr>
              <w:t>:</w:t>
            </w:r>
          </w:p>
        </w:tc>
      </w:tr>
      <w:tr w:rsidR="00F54EC0" w:rsidRPr="00F54EC0" w14:paraId="0577291A" w14:textId="77777777" w:rsidTr="51D91051">
        <w:trPr>
          <w:gridAfter w:val="1"/>
          <w:wAfter w:w="87" w:type="dxa"/>
          <w:trHeight w:val="255"/>
        </w:trPr>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0B8700" w14:textId="77777777" w:rsidR="00F54EC0" w:rsidRPr="00F54EC0" w:rsidRDefault="00F54EC0" w:rsidP="00562233">
            <w:pPr>
              <w:jc w:val="center"/>
              <w:rPr>
                <w:rFonts w:ascii="Calibri" w:eastAsia="Times New Roman" w:hAnsi="Calibri" w:cs="Times New Roman"/>
                <w:b/>
                <w:bCs/>
                <w:color w:val="77787B"/>
                <w:sz w:val="20"/>
                <w:szCs w:val="20"/>
              </w:rPr>
            </w:pPr>
            <w:r w:rsidRPr="00F54EC0">
              <w:rPr>
                <w:rFonts w:ascii="Calibri" w:eastAsia="Times New Roman" w:hAnsi="Calibri" w:cs="Times New Roman"/>
                <w:b/>
                <w:bCs/>
                <w:color w:val="77787B"/>
                <w:sz w:val="20"/>
                <w:szCs w:val="20"/>
              </w:rPr>
              <w:t>Risk</w:t>
            </w:r>
          </w:p>
        </w:tc>
        <w:tc>
          <w:tcPr>
            <w:tcW w:w="2007"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14:paraId="0046D57C" w14:textId="77777777" w:rsidR="00F54EC0" w:rsidRPr="00F54EC0" w:rsidRDefault="00F54EC0" w:rsidP="00562233">
            <w:pPr>
              <w:jc w:val="center"/>
              <w:rPr>
                <w:rFonts w:ascii="Calibri" w:eastAsia="Times New Roman" w:hAnsi="Calibri" w:cs="Times New Roman"/>
                <w:b/>
                <w:bCs/>
                <w:color w:val="77787B"/>
                <w:sz w:val="20"/>
                <w:szCs w:val="20"/>
              </w:rPr>
            </w:pPr>
            <w:r w:rsidRPr="00F54EC0">
              <w:rPr>
                <w:rFonts w:ascii="Calibri" w:eastAsia="Times New Roman" w:hAnsi="Calibri" w:cs="Times New Roman"/>
                <w:b/>
                <w:bCs/>
                <w:color w:val="77787B"/>
                <w:sz w:val="20"/>
                <w:szCs w:val="20"/>
              </w:rPr>
              <w:t>Level (high/med/low)</w:t>
            </w:r>
          </w:p>
        </w:tc>
        <w:tc>
          <w:tcPr>
            <w:tcW w:w="6205" w:type="dxa"/>
            <w:gridSpan w:val="16"/>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8984A" w14:textId="77777777" w:rsidR="00F54EC0" w:rsidRPr="00F54EC0" w:rsidRDefault="00F54EC0" w:rsidP="00562233">
            <w:pPr>
              <w:jc w:val="center"/>
              <w:rPr>
                <w:rFonts w:ascii="Calibri" w:eastAsia="Times New Roman" w:hAnsi="Calibri" w:cs="Times New Roman"/>
                <w:b/>
                <w:bCs/>
                <w:color w:val="77787B"/>
                <w:sz w:val="20"/>
                <w:szCs w:val="20"/>
              </w:rPr>
            </w:pPr>
            <w:r w:rsidRPr="00F54EC0">
              <w:rPr>
                <w:rFonts w:ascii="Calibri" w:eastAsia="Times New Roman" w:hAnsi="Calibri" w:cs="Times New Roman"/>
                <w:b/>
                <w:bCs/>
                <w:color w:val="77787B"/>
                <w:sz w:val="20"/>
                <w:szCs w:val="20"/>
              </w:rPr>
              <w:t>Mitigation and Escalation Strategy</w:t>
            </w:r>
          </w:p>
        </w:tc>
      </w:tr>
      <w:tr w:rsidR="00F54EC0" w:rsidRPr="00F54EC0" w14:paraId="6DFF5882" w14:textId="77777777" w:rsidTr="51D91051">
        <w:trPr>
          <w:gridAfter w:val="1"/>
          <w:wAfter w:w="87" w:type="dxa"/>
          <w:trHeight w:val="476"/>
        </w:trPr>
        <w:tc>
          <w:tcPr>
            <w:tcW w:w="2688"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Pr>
          <w:p w14:paraId="4770809E" w14:textId="445F83DF" w:rsidR="00F54EC0" w:rsidRPr="00F54EC0" w:rsidRDefault="009A0A9E" w:rsidP="00562233">
            <w:pPr>
              <w:rPr>
                <w:rFonts w:eastAsia="Times New Roman" w:cstheme="minorHAnsi"/>
                <w:color w:val="77787B"/>
                <w:sz w:val="20"/>
                <w:szCs w:val="20"/>
              </w:rPr>
            </w:pPr>
            <w:r>
              <w:rPr>
                <w:rFonts w:eastAsia="Times New Roman" w:cstheme="minorHAnsi"/>
                <w:color w:val="77787B"/>
                <w:sz w:val="20"/>
                <w:szCs w:val="20"/>
              </w:rPr>
              <w:t>Workload burden for staff</w:t>
            </w:r>
          </w:p>
        </w:tc>
        <w:tc>
          <w:tcPr>
            <w:tcW w:w="2007" w:type="dxa"/>
            <w:gridSpan w:val="7"/>
            <w:tcBorders>
              <w:top w:val="single" w:sz="4" w:space="0" w:color="auto"/>
              <w:left w:val="nil"/>
              <w:bottom w:val="single" w:sz="4" w:space="0" w:color="auto"/>
              <w:right w:val="single" w:sz="4" w:space="0" w:color="auto"/>
            </w:tcBorders>
            <w:shd w:val="clear" w:color="auto" w:fill="FFFFFF" w:themeFill="background1"/>
            <w:noWrap/>
            <w:vAlign w:val="center"/>
            <w:hideMark/>
          </w:tcPr>
          <w:p w14:paraId="420313C0" w14:textId="213F36A7" w:rsidR="00F54EC0" w:rsidRPr="00F54EC0" w:rsidRDefault="00F54EC0" w:rsidP="00562233">
            <w:pPr>
              <w:jc w:val="center"/>
              <w:rPr>
                <w:rFonts w:ascii="Calibri" w:eastAsia="Times New Roman" w:hAnsi="Calibri" w:cs="Times New Roman"/>
                <w:color w:val="77787B"/>
                <w:sz w:val="20"/>
                <w:szCs w:val="20"/>
              </w:rPr>
            </w:pPr>
            <w:r w:rsidRPr="00F54EC0">
              <w:rPr>
                <w:rFonts w:ascii="Calibri" w:eastAsia="Times New Roman" w:hAnsi="Calibri" w:cs="Times New Roman"/>
                <w:color w:val="77787B"/>
                <w:sz w:val="20"/>
                <w:szCs w:val="20"/>
              </w:rPr>
              <w:t> </w:t>
            </w:r>
            <w:r w:rsidR="009A0A9E">
              <w:rPr>
                <w:rFonts w:ascii="Calibri" w:eastAsia="Times New Roman" w:hAnsi="Calibri" w:cs="Times New Roman"/>
                <w:color w:val="77787B"/>
                <w:sz w:val="20"/>
                <w:szCs w:val="20"/>
              </w:rPr>
              <w:t>low</w:t>
            </w:r>
          </w:p>
        </w:tc>
        <w:tc>
          <w:tcPr>
            <w:tcW w:w="6205" w:type="dxa"/>
            <w:gridSpan w:val="16"/>
            <w:tcBorders>
              <w:top w:val="single" w:sz="4" w:space="0" w:color="auto"/>
              <w:left w:val="nil"/>
              <w:bottom w:val="single" w:sz="4" w:space="0" w:color="auto"/>
              <w:right w:val="single" w:sz="4" w:space="0" w:color="auto"/>
            </w:tcBorders>
            <w:shd w:val="clear" w:color="auto" w:fill="FFFFFF" w:themeFill="background1"/>
            <w:vAlign w:val="center"/>
            <w:hideMark/>
          </w:tcPr>
          <w:p w14:paraId="0B198B3D" w14:textId="0925ECA5" w:rsidR="00F54EC0" w:rsidRPr="00F54EC0" w:rsidRDefault="00F54EC0" w:rsidP="00562233">
            <w:pPr>
              <w:rPr>
                <w:rFonts w:ascii="Calibri" w:eastAsia="Times New Roman" w:hAnsi="Calibri" w:cs="Times New Roman"/>
                <w:color w:val="77787B"/>
                <w:sz w:val="20"/>
                <w:szCs w:val="20"/>
              </w:rPr>
            </w:pPr>
            <w:r w:rsidRPr="00F54EC0">
              <w:rPr>
                <w:rFonts w:ascii="Calibri" w:eastAsia="Times New Roman" w:hAnsi="Calibri" w:cs="Times New Roman"/>
                <w:color w:val="77787B"/>
                <w:sz w:val="20"/>
                <w:szCs w:val="20"/>
              </w:rPr>
              <w:t> </w:t>
            </w:r>
            <w:r w:rsidR="009A0A9E">
              <w:rPr>
                <w:rFonts w:ascii="Calibri" w:eastAsia="Times New Roman" w:hAnsi="Calibri" w:cs="Times New Roman"/>
                <w:color w:val="77787B"/>
                <w:sz w:val="20"/>
                <w:szCs w:val="20"/>
              </w:rPr>
              <w:t>Simplify data collection on tool and minimize required data entry</w:t>
            </w:r>
          </w:p>
        </w:tc>
      </w:tr>
      <w:tr w:rsidR="00F54EC0" w:rsidRPr="00F54EC0" w14:paraId="2B83F0C3" w14:textId="77777777" w:rsidTr="51D91051">
        <w:trPr>
          <w:gridAfter w:val="1"/>
          <w:wAfter w:w="87" w:type="dxa"/>
          <w:trHeight w:val="431"/>
        </w:trPr>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359A7" w14:textId="6713191D" w:rsidR="00F54EC0" w:rsidRPr="00F54EC0" w:rsidRDefault="00D962B3" w:rsidP="00562233">
            <w:pPr>
              <w:rPr>
                <w:rFonts w:eastAsia="Times New Roman" w:cstheme="minorHAnsi"/>
                <w:color w:val="77787B"/>
                <w:sz w:val="20"/>
                <w:szCs w:val="20"/>
              </w:rPr>
            </w:pPr>
            <w:r>
              <w:rPr>
                <w:rFonts w:eastAsia="Times New Roman" w:cstheme="minorHAnsi"/>
                <w:color w:val="77787B"/>
                <w:sz w:val="20"/>
                <w:szCs w:val="20"/>
              </w:rPr>
              <w:t>Patient confidentiality</w:t>
            </w:r>
          </w:p>
        </w:tc>
        <w:tc>
          <w:tcPr>
            <w:tcW w:w="2007" w:type="dxa"/>
            <w:gridSpan w:val="7"/>
            <w:tcBorders>
              <w:top w:val="single" w:sz="4" w:space="0" w:color="auto"/>
              <w:left w:val="nil"/>
              <w:bottom w:val="single" w:sz="4" w:space="0" w:color="auto"/>
              <w:right w:val="single" w:sz="4" w:space="0" w:color="auto"/>
            </w:tcBorders>
            <w:shd w:val="clear" w:color="auto" w:fill="FFFFFF" w:themeFill="background1"/>
            <w:noWrap/>
            <w:vAlign w:val="center"/>
            <w:hideMark/>
          </w:tcPr>
          <w:p w14:paraId="4DC34132" w14:textId="0A6B58EC" w:rsidR="00F54EC0" w:rsidRPr="00F54EC0" w:rsidRDefault="00F54EC0" w:rsidP="00562233">
            <w:pPr>
              <w:jc w:val="center"/>
              <w:rPr>
                <w:rFonts w:ascii="Calibri" w:eastAsia="Times New Roman" w:hAnsi="Calibri" w:cs="Times New Roman"/>
                <w:color w:val="77787B"/>
                <w:sz w:val="20"/>
                <w:szCs w:val="20"/>
              </w:rPr>
            </w:pPr>
            <w:r w:rsidRPr="00F54EC0">
              <w:rPr>
                <w:rFonts w:ascii="Calibri" w:eastAsia="Times New Roman" w:hAnsi="Calibri" w:cs="Times New Roman"/>
                <w:color w:val="77787B"/>
                <w:sz w:val="20"/>
                <w:szCs w:val="20"/>
              </w:rPr>
              <w:t> </w:t>
            </w:r>
            <w:r w:rsidR="00D962B3">
              <w:rPr>
                <w:rFonts w:ascii="Calibri" w:eastAsia="Times New Roman" w:hAnsi="Calibri" w:cs="Times New Roman"/>
                <w:color w:val="77787B"/>
                <w:sz w:val="20"/>
                <w:szCs w:val="20"/>
              </w:rPr>
              <w:t>low</w:t>
            </w:r>
          </w:p>
        </w:tc>
        <w:tc>
          <w:tcPr>
            <w:tcW w:w="6205" w:type="dxa"/>
            <w:gridSpan w:val="16"/>
            <w:tcBorders>
              <w:top w:val="single" w:sz="4" w:space="0" w:color="auto"/>
              <w:left w:val="nil"/>
              <w:bottom w:val="single" w:sz="4" w:space="0" w:color="auto"/>
              <w:right w:val="single" w:sz="4" w:space="0" w:color="auto"/>
            </w:tcBorders>
            <w:shd w:val="clear" w:color="auto" w:fill="FFFFFF" w:themeFill="background1"/>
            <w:vAlign w:val="center"/>
            <w:hideMark/>
          </w:tcPr>
          <w:p w14:paraId="56A8F9CC" w14:textId="3E9BD6F6" w:rsidR="00F54EC0" w:rsidRPr="00F54EC0" w:rsidRDefault="00F54EC0" w:rsidP="00562233">
            <w:pPr>
              <w:rPr>
                <w:rFonts w:ascii="Calibri" w:eastAsia="Times New Roman" w:hAnsi="Calibri" w:cs="Times New Roman"/>
                <w:color w:val="77787B"/>
                <w:sz w:val="20"/>
                <w:szCs w:val="20"/>
              </w:rPr>
            </w:pPr>
            <w:r w:rsidRPr="00F54EC0">
              <w:rPr>
                <w:rFonts w:ascii="Calibri" w:eastAsia="Times New Roman" w:hAnsi="Calibri" w:cs="Times New Roman"/>
                <w:color w:val="77787B"/>
                <w:sz w:val="20"/>
                <w:szCs w:val="20"/>
              </w:rPr>
              <w:t> </w:t>
            </w:r>
            <w:r w:rsidR="00D962B3">
              <w:rPr>
                <w:rFonts w:ascii="Calibri" w:eastAsia="Times New Roman" w:hAnsi="Calibri" w:cs="Times New Roman"/>
                <w:color w:val="77787B"/>
                <w:sz w:val="20"/>
                <w:szCs w:val="20"/>
              </w:rPr>
              <w:t>No identifying data (PHI) will be included on the rounding sheet</w:t>
            </w:r>
          </w:p>
        </w:tc>
      </w:tr>
      <w:tr w:rsidR="00F54EC0" w:rsidRPr="00F54EC0" w14:paraId="0CF23CF2" w14:textId="77777777" w:rsidTr="51D91051">
        <w:trPr>
          <w:gridAfter w:val="1"/>
          <w:wAfter w:w="87" w:type="dxa"/>
          <w:trHeight w:val="431"/>
        </w:trPr>
        <w:tc>
          <w:tcPr>
            <w:tcW w:w="26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B820A8" w14:textId="215AD3B2" w:rsidR="00F54EC0" w:rsidRPr="00F54EC0" w:rsidRDefault="00F54EC0" w:rsidP="00562233">
            <w:pPr>
              <w:rPr>
                <w:rFonts w:eastAsia="Times New Roman" w:cstheme="minorHAnsi"/>
                <w:color w:val="77787B"/>
                <w:sz w:val="20"/>
                <w:szCs w:val="20"/>
              </w:rPr>
            </w:pPr>
          </w:p>
        </w:tc>
        <w:tc>
          <w:tcPr>
            <w:tcW w:w="2007"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55C9D999" w14:textId="77777777" w:rsidR="00F54EC0" w:rsidRPr="00F54EC0" w:rsidRDefault="00F54EC0" w:rsidP="00562233">
            <w:pPr>
              <w:jc w:val="center"/>
              <w:rPr>
                <w:rFonts w:ascii="Calibri" w:eastAsia="Times New Roman" w:hAnsi="Calibri" w:cs="Times New Roman"/>
                <w:color w:val="77787B"/>
                <w:sz w:val="20"/>
                <w:szCs w:val="20"/>
              </w:rPr>
            </w:pPr>
          </w:p>
        </w:tc>
        <w:tc>
          <w:tcPr>
            <w:tcW w:w="6205" w:type="dxa"/>
            <w:gridSpan w:val="16"/>
            <w:tcBorders>
              <w:top w:val="single" w:sz="4" w:space="0" w:color="auto"/>
              <w:left w:val="nil"/>
              <w:bottom w:val="single" w:sz="4" w:space="0" w:color="auto"/>
              <w:right w:val="single" w:sz="4" w:space="0" w:color="auto"/>
            </w:tcBorders>
            <w:shd w:val="clear" w:color="auto" w:fill="FFFFFF" w:themeFill="background1"/>
            <w:vAlign w:val="center"/>
          </w:tcPr>
          <w:p w14:paraId="3BAD9321" w14:textId="77777777" w:rsidR="00F54EC0" w:rsidRPr="00F54EC0" w:rsidRDefault="00F54EC0" w:rsidP="00562233">
            <w:pPr>
              <w:rPr>
                <w:rFonts w:ascii="Calibri" w:eastAsia="Times New Roman" w:hAnsi="Calibri" w:cs="Times New Roman"/>
                <w:color w:val="77787B"/>
                <w:sz w:val="20"/>
                <w:szCs w:val="20"/>
              </w:rPr>
            </w:pPr>
          </w:p>
        </w:tc>
      </w:tr>
      <w:tr w:rsidR="002C5824" w:rsidRPr="002C5824" w14:paraId="4E89285B" w14:textId="77777777" w:rsidTr="51D91051">
        <w:tblPrEx>
          <w:tblCellMar>
            <w:left w:w="108" w:type="dxa"/>
            <w:right w:w="108" w:type="dxa"/>
          </w:tblCellMar>
        </w:tblPrEx>
        <w:trPr>
          <w:trHeight w:val="300"/>
        </w:trPr>
        <w:tc>
          <w:tcPr>
            <w:tcW w:w="3752" w:type="dxa"/>
            <w:gridSpan w:val="4"/>
            <w:tcBorders>
              <w:top w:val="single" w:sz="4" w:space="0" w:color="auto"/>
              <w:left w:val="single" w:sz="4" w:space="0" w:color="auto"/>
              <w:bottom w:val="single" w:sz="4" w:space="0" w:color="auto"/>
              <w:right w:val="nil"/>
            </w:tcBorders>
            <w:shd w:val="clear" w:color="auto" w:fill="D9EFED"/>
            <w:noWrap/>
            <w:vAlign w:val="bottom"/>
            <w:hideMark/>
          </w:tcPr>
          <w:p w14:paraId="30D92D0F" w14:textId="7A255D5B" w:rsidR="00C247FE" w:rsidRPr="002C5824" w:rsidRDefault="00880929" w:rsidP="00562233">
            <w:pPr>
              <w:rPr>
                <w:rFonts w:ascii="Calibri" w:eastAsia="Times New Roman" w:hAnsi="Calibri" w:cs="Times New Roman"/>
                <w:b/>
                <w:bCs/>
                <w:color w:val="77787B"/>
              </w:rPr>
            </w:pPr>
            <w:r>
              <w:rPr>
                <w:rFonts w:ascii="Calibri" w:eastAsia="Times New Roman" w:hAnsi="Calibri" w:cs="Times New Roman"/>
                <w:b/>
                <w:bCs/>
                <w:color w:val="77787B"/>
              </w:rPr>
              <w:t>G</w:t>
            </w:r>
            <w:r w:rsidR="00C247FE" w:rsidRPr="002C5824">
              <w:rPr>
                <w:rFonts w:ascii="Calibri" w:eastAsia="Times New Roman" w:hAnsi="Calibri" w:cs="Times New Roman"/>
                <w:b/>
                <w:bCs/>
                <w:color w:val="77787B"/>
              </w:rPr>
              <w:t>. Roles and Responsibilities</w:t>
            </w:r>
          </w:p>
        </w:tc>
        <w:tc>
          <w:tcPr>
            <w:tcW w:w="973" w:type="dxa"/>
            <w:gridSpan w:val="5"/>
            <w:tcBorders>
              <w:top w:val="single" w:sz="4" w:space="0" w:color="auto"/>
              <w:left w:val="nil"/>
              <w:bottom w:val="single" w:sz="4" w:space="0" w:color="auto"/>
              <w:right w:val="nil"/>
            </w:tcBorders>
            <w:shd w:val="clear" w:color="auto" w:fill="D9EFED"/>
            <w:noWrap/>
            <w:vAlign w:val="bottom"/>
            <w:hideMark/>
          </w:tcPr>
          <w:p w14:paraId="16A25E6F" w14:textId="77777777" w:rsidR="00C247FE" w:rsidRPr="002C5824" w:rsidRDefault="00C247FE" w:rsidP="00562233">
            <w:pPr>
              <w:rPr>
                <w:rFonts w:ascii="Calibri" w:eastAsia="Times New Roman" w:hAnsi="Calibri" w:cs="Times New Roman"/>
                <w:color w:val="77787B"/>
              </w:rPr>
            </w:pPr>
            <w:r w:rsidRPr="002C5824">
              <w:rPr>
                <w:rFonts w:ascii="Calibri" w:eastAsia="Times New Roman" w:hAnsi="Calibri" w:cs="Times New Roman"/>
                <w:color w:val="77787B"/>
              </w:rPr>
              <w:t> </w:t>
            </w:r>
          </w:p>
        </w:tc>
        <w:tc>
          <w:tcPr>
            <w:tcW w:w="1421" w:type="dxa"/>
            <w:gridSpan w:val="4"/>
            <w:tcBorders>
              <w:top w:val="single" w:sz="4" w:space="0" w:color="auto"/>
              <w:left w:val="nil"/>
              <w:bottom w:val="single" w:sz="4" w:space="0" w:color="auto"/>
              <w:right w:val="nil"/>
            </w:tcBorders>
            <w:shd w:val="clear" w:color="auto" w:fill="D9EFED"/>
            <w:noWrap/>
            <w:vAlign w:val="bottom"/>
            <w:hideMark/>
          </w:tcPr>
          <w:p w14:paraId="6E0D94D3" w14:textId="77777777" w:rsidR="00C247FE" w:rsidRPr="002C5824" w:rsidRDefault="00C247FE" w:rsidP="00562233">
            <w:pPr>
              <w:rPr>
                <w:rFonts w:ascii="Calibri" w:eastAsia="Times New Roman" w:hAnsi="Calibri" w:cs="Times New Roman"/>
                <w:color w:val="77787B"/>
              </w:rPr>
            </w:pPr>
            <w:r w:rsidRPr="002C5824">
              <w:rPr>
                <w:rFonts w:ascii="Calibri" w:eastAsia="Times New Roman" w:hAnsi="Calibri" w:cs="Times New Roman"/>
                <w:color w:val="77787B"/>
              </w:rPr>
              <w:t> </w:t>
            </w:r>
          </w:p>
        </w:tc>
        <w:tc>
          <w:tcPr>
            <w:tcW w:w="549" w:type="dxa"/>
            <w:gridSpan w:val="3"/>
            <w:tcBorders>
              <w:top w:val="single" w:sz="4" w:space="0" w:color="auto"/>
              <w:left w:val="nil"/>
              <w:bottom w:val="single" w:sz="4" w:space="0" w:color="auto"/>
              <w:right w:val="nil"/>
            </w:tcBorders>
            <w:shd w:val="clear" w:color="auto" w:fill="D9EFED"/>
            <w:noWrap/>
            <w:vAlign w:val="bottom"/>
            <w:hideMark/>
          </w:tcPr>
          <w:p w14:paraId="1A134DF4" w14:textId="77777777" w:rsidR="00C247FE" w:rsidRPr="002C5824" w:rsidRDefault="00C247FE" w:rsidP="00562233">
            <w:pPr>
              <w:rPr>
                <w:rFonts w:ascii="Calibri" w:eastAsia="Times New Roman" w:hAnsi="Calibri" w:cs="Times New Roman"/>
                <w:color w:val="77787B"/>
              </w:rPr>
            </w:pPr>
            <w:r w:rsidRPr="002C5824">
              <w:rPr>
                <w:rFonts w:ascii="Calibri" w:eastAsia="Times New Roman" w:hAnsi="Calibri" w:cs="Times New Roman"/>
                <w:color w:val="77787B"/>
              </w:rPr>
              <w:t> </w:t>
            </w:r>
          </w:p>
        </w:tc>
        <w:tc>
          <w:tcPr>
            <w:tcW w:w="1641" w:type="dxa"/>
            <w:gridSpan w:val="4"/>
            <w:tcBorders>
              <w:top w:val="single" w:sz="4" w:space="0" w:color="auto"/>
              <w:left w:val="nil"/>
              <w:bottom w:val="single" w:sz="4" w:space="0" w:color="auto"/>
              <w:right w:val="nil"/>
            </w:tcBorders>
            <w:shd w:val="clear" w:color="auto" w:fill="D9EFED"/>
            <w:noWrap/>
            <w:vAlign w:val="bottom"/>
            <w:hideMark/>
          </w:tcPr>
          <w:p w14:paraId="71A2414F" w14:textId="77777777" w:rsidR="00C247FE" w:rsidRPr="002C5824" w:rsidRDefault="00C247FE" w:rsidP="00562233">
            <w:pPr>
              <w:rPr>
                <w:rFonts w:ascii="Calibri" w:eastAsia="Times New Roman" w:hAnsi="Calibri" w:cs="Times New Roman"/>
                <w:color w:val="77787B"/>
              </w:rPr>
            </w:pPr>
            <w:r w:rsidRPr="002C5824">
              <w:rPr>
                <w:rFonts w:ascii="Calibri" w:eastAsia="Times New Roman" w:hAnsi="Calibri" w:cs="Times New Roman"/>
                <w:color w:val="77787B"/>
              </w:rPr>
              <w:t> </w:t>
            </w:r>
          </w:p>
        </w:tc>
        <w:tc>
          <w:tcPr>
            <w:tcW w:w="287" w:type="dxa"/>
            <w:gridSpan w:val="2"/>
            <w:tcBorders>
              <w:top w:val="single" w:sz="4" w:space="0" w:color="auto"/>
              <w:left w:val="nil"/>
              <w:bottom w:val="single" w:sz="4" w:space="0" w:color="auto"/>
              <w:right w:val="nil"/>
            </w:tcBorders>
            <w:shd w:val="clear" w:color="auto" w:fill="D9EFED"/>
            <w:noWrap/>
            <w:vAlign w:val="bottom"/>
            <w:hideMark/>
          </w:tcPr>
          <w:p w14:paraId="78B07253" w14:textId="77777777" w:rsidR="00C247FE" w:rsidRPr="002C5824" w:rsidRDefault="00C247FE" w:rsidP="00562233">
            <w:pPr>
              <w:rPr>
                <w:rFonts w:ascii="Calibri" w:eastAsia="Times New Roman" w:hAnsi="Calibri" w:cs="Times New Roman"/>
                <w:color w:val="77787B"/>
              </w:rPr>
            </w:pPr>
            <w:r w:rsidRPr="002C5824">
              <w:rPr>
                <w:rFonts w:ascii="Calibri" w:eastAsia="Times New Roman" w:hAnsi="Calibri" w:cs="Times New Roman"/>
                <w:color w:val="77787B"/>
              </w:rPr>
              <w:t> </w:t>
            </w:r>
          </w:p>
        </w:tc>
        <w:tc>
          <w:tcPr>
            <w:tcW w:w="2364" w:type="dxa"/>
            <w:gridSpan w:val="3"/>
            <w:tcBorders>
              <w:top w:val="single" w:sz="4" w:space="0" w:color="auto"/>
              <w:left w:val="nil"/>
              <w:bottom w:val="single" w:sz="4" w:space="0" w:color="auto"/>
              <w:right w:val="single" w:sz="4" w:space="0" w:color="auto"/>
            </w:tcBorders>
            <w:shd w:val="clear" w:color="auto" w:fill="D9EFED"/>
            <w:noWrap/>
            <w:vAlign w:val="bottom"/>
            <w:hideMark/>
          </w:tcPr>
          <w:p w14:paraId="241ED975" w14:textId="77777777" w:rsidR="00C247FE" w:rsidRPr="002C5824" w:rsidRDefault="00C247FE" w:rsidP="00562233">
            <w:pPr>
              <w:rPr>
                <w:rFonts w:ascii="Calibri" w:eastAsia="Times New Roman" w:hAnsi="Calibri" w:cs="Times New Roman"/>
                <w:color w:val="77787B"/>
              </w:rPr>
            </w:pPr>
            <w:r w:rsidRPr="002C5824">
              <w:rPr>
                <w:rFonts w:ascii="Calibri" w:eastAsia="Times New Roman" w:hAnsi="Calibri" w:cs="Times New Roman"/>
                <w:color w:val="77787B"/>
              </w:rPr>
              <w:t> </w:t>
            </w:r>
          </w:p>
        </w:tc>
      </w:tr>
      <w:tr w:rsidR="002C5824" w:rsidRPr="002C5824" w14:paraId="29123ED6" w14:textId="77777777" w:rsidTr="51D91051">
        <w:tblPrEx>
          <w:tblCellMar>
            <w:left w:w="108" w:type="dxa"/>
            <w:right w:w="108" w:type="dxa"/>
          </w:tblCellMar>
        </w:tblPrEx>
        <w:trPr>
          <w:trHeight w:val="300"/>
        </w:trPr>
        <w:tc>
          <w:tcPr>
            <w:tcW w:w="10987" w:type="dxa"/>
            <w:gridSpan w:val="25"/>
            <w:tcBorders>
              <w:top w:val="single" w:sz="4" w:space="0" w:color="auto"/>
              <w:left w:val="single" w:sz="4" w:space="0" w:color="auto"/>
              <w:bottom w:val="single" w:sz="4" w:space="0" w:color="auto"/>
              <w:right w:val="single" w:sz="4" w:space="0" w:color="000000" w:themeColor="text1"/>
            </w:tcBorders>
            <w:shd w:val="clear" w:color="auto" w:fill="FCFBEA"/>
            <w:vAlign w:val="center"/>
            <w:hideMark/>
          </w:tcPr>
          <w:p w14:paraId="7EDE1681" w14:textId="77777777" w:rsidR="00C247FE" w:rsidRPr="002C5824" w:rsidRDefault="00C247FE" w:rsidP="00562233">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 xml:space="preserve">Sponsor/Champion:  </w:t>
            </w:r>
            <w:r w:rsidRPr="002C5824">
              <w:rPr>
                <w:rFonts w:ascii="Calibri" w:eastAsia="Times New Roman" w:hAnsi="Calibri" w:cs="Times New Roman"/>
                <w:color w:val="77787B"/>
                <w:sz w:val="18"/>
                <w:szCs w:val="18"/>
              </w:rPr>
              <w:t>Provides overall direction on the project.</w:t>
            </w:r>
          </w:p>
        </w:tc>
      </w:tr>
      <w:tr w:rsidR="002C5824" w:rsidRPr="002C5824" w14:paraId="2B3AF614"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C0167D7" w14:textId="77777777" w:rsidR="00C247FE" w:rsidRPr="002C5824" w:rsidRDefault="00C247FE" w:rsidP="00562233">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lastRenderedPageBreak/>
              <w:t>Name</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1CF9839E" w14:textId="77777777" w:rsidR="00C247FE" w:rsidRPr="002C5824" w:rsidRDefault="00C247FE" w:rsidP="00562233">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Title/Role</w:t>
            </w:r>
          </w:p>
        </w:tc>
      </w:tr>
      <w:tr w:rsidR="002C5824" w:rsidRPr="002C5824" w14:paraId="3E738E1C"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FF2127" w14:textId="4AFCA114" w:rsidR="00C247FE" w:rsidRPr="002C5824" w:rsidRDefault="00F3341F" w:rsidP="00562233">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Angela Lorts</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49A79E5F" w14:textId="668B4C85" w:rsidR="00C247FE" w:rsidRPr="002C5824" w:rsidRDefault="00F3341F" w:rsidP="00562233">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MD/</w:t>
            </w:r>
            <w:r w:rsidR="00F83E07">
              <w:rPr>
                <w:rFonts w:ascii="Calibri" w:eastAsia="Times New Roman" w:hAnsi="Calibri" w:cs="Times New Roman"/>
                <w:color w:val="77787B"/>
                <w:sz w:val="20"/>
                <w:szCs w:val="20"/>
              </w:rPr>
              <w:t xml:space="preserve"> </w:t>
            </w:r>
            <w:r>
              <w:rPr>
                <w:rFonts w:ascii="Calibri" w:eastAsia="Times New Roman" w:hAnsi="Calibri" w:cs="Times New Roman"/>
                <w:color w:val="77787B"/>
                <w:sz w:val="20"/>
                <w:szCs w:val="20"/>
              </w:rPr>
              <w:t>ACTION leader</w:t>
            </w:r>
          </w:p>
        </w:tc>
      </w:tr>
      <w:tr w:rsidR="002C5824" w:rsidRPr="002C5824" w14:paraId="0B693991"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1F9BB7" w14:textId="6C624535" w:rsidR="00C247FE" w:rsidRPr="002C5824" w:rsidRDefault="002A0972" w:rsidP="00562233">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David Rosenthal</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41A5A9A0" w14:textId="3A16FE8D" w:rsidR="00C247FE" w:rsidRPr="002C5824" w:rsidRDefault="002A0972" w:rsidP="00562233">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MD/ ACTION Leader</w:t>
            </w:r>
          </w:p>
        </w:tc>
      </w:tr>
      <w:tr w:rsidR="002A0972" w:rsidRPr="002C5824" w14:paraId="191F2204"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C3B3C61" w14:textId="77777777" w:rsidR="002A0972" w:rsidRPr="002C5824" w:rsidRDefault="002A0972" w:rsidP="00562233">
            <w:pPr>
              <w:rPr>
                <w:rFonts w:ascii="Calibri" w:eastAsia="Times New Roman" w:hAnsi="Calibri" w:cs="Times New Roman"/>
                <w:color w:val="77787B"/>
                <w:sz w:val="20"/>
                <w:szCs w:val="20"/>
              </w:rPr>
            </w:pP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57880B1C" w14:textId="77777777" w:rsidR="002A0972" w:rsidRPr="002C5824" w:rsidRDefault="002A0972" w:rsidP="00562233">
            <w:pPr>
              <w:rPr>
                <w:rFonts w:ascii="Calibri" w:eastAsia="Times New Roman" w:hAnsi="Calibri" w:cs="Times New Roman"/>
                <w:color w:val="77787B"/>
                <w:sz w:val="20"/>
                <w:szCs w:val="20"/>
              </w:rPr>
            </w:pPr>
          </w:p>
        </w:tc>
      </w:tr>
      <w:tr w:rsidR="002C5824" w:rsidRPr="002C5824" w14:paraId="3FFCF0EF" w14:textId="77777777" w:rsidTr="51D91051">
        <w:tblPrEx>
          <w:tblCellMar>
            <w:left w:w="108" w:type="dxa"/>
            <w:right w:w="108" w:type="dxa"/>
          </w:tblCellMar>
        </w:tblPrEx>
        <w:trPr>
          <w:trHeight w:val="300"/>
        </w:trPr>
        <w:tc>
          <w:tcPr>
            <w:tcW w:w="10987" w:type="dxa"/>
            <w:gridSpan w:val="25"/>
            <w:tcBorders>
              <w:top w:val="single" w:sz="4" w:space="0" w:color="auto"/>
              <w:left w:val="single" w:sz="4" w:space="0" w:color="auto"/>
              <w:bottom w:val="single" w:sz="4" w:space="0" w:color="auto"/>
              <w:right w:val="single" w:sz="4" w:space="0" w:color="000000" w:themeColor="text1"/>
            </w:tcBorders>
            <w:shd w:val="clear" w:color="auto" w:fill="FCFBEA"/>
            <w:vAlign w:val="center"/>
            <w:hideMark/>
          </w:tcPr>
          <w:p w14:paraId="5ED22C5E" w14:textId="77777777" w:rsidR="00C247FE" w:rsidRPr="002C5824" w:rsidRDefault="00C247FE" w:rsidP="00562233">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Team Leader:</w:t>
            </w:r>
            <w:r w:rsidRPr="002C5824">
              <w:rPr>
                <w:rFonts w:ascii="Arial" w:eastAsia="Times New Roman" w:hAnsi="Arial" w:cs="Arial"/>
                <w:color w:val="77787B"/>
                <w:sz w:val="20"/>
                <w:szCs w:val="20"/>
              </w:rPr>
              <w:t xml:space="preserve"> </w:t>
            </w:r>
            <w:r w:rsidRPr="002C5824">
              <w:rPr>
                <w:rFonts w:ascii="Calibri" w:eastAsia="Times New Roman" w:hAnsi="Calibri" w:cs="Times New Roman"/>
                <w:color w:val="77787B"/>
                <w:sz w:val="20"/>
                <w:szCs w:val="20"/>
              </w:rPr>
              <w:t xml:space="preserve"> Leads the team and provides guidance on scope of the project.</w:t>
            </w:r>
          </w:p>
        </w:tc>
      </w:tr>
      <w:tr w:rsidR="002C5824" w:rsidRPr="002C5824" w14:paraId="65AF2CEC"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5B3D20B" w14:textId="77777777" w:rsidR="00C247FE" w:rsidRPr="002C5824" w:rsidRDefault="00C247FE" w:rsidP="00562233">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Name</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3E8DEC4D" w14:textId="77777777" w:rsidR="00C247FE" w:rsidRPr="002C5824" w:rsidRDefault="00C247FE" w:rsidP="00562233">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Title/Role</w:t>
            </w:r>
          </w:p>
        </w:tc>
      </w:tr>
      <w:tr w:rsidR="00547844" w:rsidRPr="002C5824" w14:paraId="010096CB"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2A5AD0" w14:textId="74E6464F" w:rsidR="00547844" w:rsidRPr="00547844" w:rsidRDefault="00547844" w:rsidP="00562233">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Danielle Burstein</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0DEABA7A" w14:textId="03192E77" w:rsidR="00547844" w:rsidRPr="00547844" w:rsidRDefault="00547844" w:rsidP="00562233">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 xml:space="preserve">MD/ Heart Failure Committee </w:t>
            </w:r>
            <w:r w:rsidR="00AE3AF3">
              <w:rPr>
                <w:rFonts w:ascii="Calibri" w:eastAsia="Times New Roman" w:hAnsi="Calibri" w:cs="Times New Roman"/>
                <w:bCs/>
                <w:color w:val="77787B"/>
                <w:sz w:val="20"/>
                <w:szCs w:val="20"/>
              </w:rPr>
              <w:t xml:space="preserve">– QI </w:t>
            </w:r>
            <w:r>
              <w:rPr>
                <w:rFonts w:ascii="Calibri" w:eastAsia="Times New Roman" w:hAnsi="Calibri" w:cs="Times New Roman"/>
                <w:bCs/>
                <w:color w:val="77787B"/>
                <w:sz w:val="20"/>
                <w:szCs w:val="20"/>
              </w:rPr>
              <w:t>Lead</w:t>
            </w:r>
          </w:p>
        </w:tc>
      </w:tr>
      <w:tr w:rsidR="00547844" w:rsidRPr="002C5824" w14:paraId="47ED334D"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ECE20C" w14:textId="225D5218" w:rsidR="00547844" w:rsidRPr="00547844" w:rsidRDefault="00547844" w:rsidP="00562233">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Ryan Butts</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60A8D481" w14:textId="7F57B484" w:rsidR="00547844" w:rsidRPr="00547844" w:rsidRDefault="00547844" w:rsidP="00562233">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 xml:space="preserve">MD/ Heart Failure Committee </w:t>
            </w:r>
            <w:r w:rsidR="00AE3AF3">
              <w:rPr>
                <w:rFonts w:ascii="Calibri" w:eastAsia="Times New Roman" w:hAnsi="Calibri" w:cs="Times New Roman"/>
                <w:bCs/>
                <w:color w:val="77787B"/>
                <w:sz w:val="20"/>
                <w:szCs w:val="20"/>
              </w:rPr>
              <w:t xml:space="preserve">– QI </w:t>
            </w:r>
            <w:r>
              <w:rPr>
                <w:rFonts w:ascii="Calibri" w:eastAsia="Times New Roman" w:hAnsi="Calibri" w:cs="Times New Roman"/>
                <w:bCs/>
                <w:color w:val="77787B"/>
                <w:sz w:val="20"/>
                <w:szCs w:val="20"/>
              </w:rPr>
              <w:t>Lead</w:t>
            </w:r>
          </w:p>
        </w:tc>
      </w:tr>
      <w:tr w:rsidR="00AE3AF3" w:rsidRPr="002C5824" w14:paraId="6D539EDC"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A1E0090" w14:textId="50AC2D8E" w:rsidR="00AE3AF3" w:rsidRPr="00547844" w:rsidRDefault="00AE3AF3" w:rsidP="00547844">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Christopher Almond</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7C088141" w14:textId="784F2016" w:rsidR="00AE3AF3" w:rsidRDefault="00AE3AF3" w:rsidP="00547844">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MD/ Heart Failure Committee - PHIS Lead</w:t>
            </w:r>
          </w:p>
        </w:tc>
      </w:tr>
      <w:tr w:rsidR="00547844" w:rsidRPr="002C5824" w14:paraId="61CE8737"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ED26DA7" w14:textId="362557D4" w:rsidR="00547844" w:rsidRPr="00547844" w:rsidRDefault="00547844" w:rsidP="00547844">
            <w:pPr>
              <w:rPr>
                <w:rFonts w:ascii="Calibri" w:eastAsia="Times New Roman" w:hAnsi="Calibri" w:cs="Times New Roman"/>
                <w:bCs/>
                <w:color w:val="77787B"/>
                <w:sz w:val="20"/>
                <w:szCs w:val="20"/>
              </w:rPr>
            </w:pPr>
            <w:r w:rsidRPr="00547844">
              <w:rPr>
                <w:rFonts w:ascii="Calibri" w:eastAsia="Times New Roman" w:hAnsi="Calibri" w:cs="Times New Roman"/>
                <w:bCs/>
                <w:color w:val="77787B"/>
                <w:sz w:val="20"/>
                <w:szCs w:val="20"/>
              </w:rPr>
              <w:t>Brian Feingold</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39C55159" w14:textId="5BCC6D3C" w:rsidR="00547844" w:rsidRPr="00547844" w:rsidRDefault="00547844" w:rsidP="00547844">
            <w:pPr>
              <w:rPr>
                <w:rFonts w:ascii="Calibri" w:eastAsia="Times New Roman" w:hAnsi="Calibri" w:cs="Times New Roman"/>
                <w:bCs/>
                <w:color w:val="77787B"/>
                <w:sz w:val="20"/>
                <w:szCs w:val="20"/>
              </w:rPr>
            </w:pPr>
            <w:r>
              <w:rPr>
                <w:rFonts w:ascii="Calibri" w:eastAsia="Times New Roman" w:hAnsi="Calibri" w:cs="Times New Roman"/>
                <w:bCs/>
                <w:color w:val="77787B"/>
                <w:sz w:val="20"/>
                <w:szCs w:val="20"/>
              </w:rPr>
              <w:t>MD/ Discharge Plan Lead</w:t>
            </w:r>
          </w:p>
        </w:tc>
      </w:tr>
      <w:tr w:rsidR="00AE3AF3" w:rsidRPr="002C5824" w14:paraId="12D774F2"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56C0E83" w14:textId="1E837873" w:rsidR="00AE3AF3" w:rsidRDefault="00AE3AF3" w:rsidP="00AE3AF3">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Joseph Spinner</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2D7594BA" w14:textId="34B0A8F9" w:rsidR="00AE3AF3" w:rsidRDefault="00AE3AF3" w:rsidP="00AE3AF3">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 xml:space="preserve">MD/ Discharge Plan Lead </w:t>
            </w:r>
          </w:p>
        </w:tc>
      </w:tr>
      <w:tr w:rsidR="00547844" w:rsidRPr="002C5824" w14:paraId="538197E2"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4DA29A" w14:textId="18B52BC3" w:rsidR="00547844" w:rsidRPr="002C5824" w:rsidRDefault="00547844" w:rsidP="00547844">
            <w:pPr>
              <w:rPr>
                <w:rFonts w:ascii="Calibri" w:eastAsia="Times New Roman" w:hAnsi="Calibri" w:cs="Times New Roman"/>
                <w:b/>
                <w:bCs/>
                <w:color w:val="77787B"/>
                <w:sz w:val="20"/>
                <w:szCs w:val="20"/>
              </w:rPr>
            </w:pPr>
            <w:r>
              <w:rPr>
                <w:rFonts w:ascii="Calibri" w:eastAsia="Times New Roman" w:hAnsi="Calibri" w:cs="Times New Roman"/>
                <w:color w:val="77787B"/>
                <w:sz w:val="20"/>
                <w:szCs w:val="20"/>
              </w:rPr>
              <w:t>Kristin George</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7363B772" w14:textId="4C877654" w:rsidR="00547844" w:rsidRPr="002C5824" w:rsidRDefault="00547844" w:rsidP="00547844">
            <w:pPr>
              <w:rPr>
                <w:rFonts w:ascii="Calibri" w:eastAsia="Times New Roman" w:hAnsi="Calibri" w:cs="Times New Roman"/>
                <w:b/>
                <w:bCs/>
                <w:color w:val="77787B"/>
                <w:sz w:val="20"/>
                <w:szCs w:val="20"/>
              </w:rPr>
            </w:pPr>
            <w:r>
              <w:rPr>
                <w:rFonts w:ascii="Calibri" w:eastAsia="Times New Roman" w:hAnsi="Calibri" w:cs="Times New Roman"/>
                <w:color w:val="77787B"/>
                <w:sz w:val="20"/>
                <w:szCs w:val="20"/>
              </w:rPr>
              <w:t>NP/ Heart Failure Checklist Lead</w:t>
            </w:r>
          </w:p>
        </w:tc>
      </w:tr>
      <w:tr w:rsidR="00547844" w:rsidRPr="002C5824" w14:paraId="5D0E2E25"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C5B499B" w14:textId="67C2A06F"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Kathleen Simpson</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25237A0E" w14:textId="7AAE474F"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MD/ Heart Failure Checklist Lead</w:t>
            </w:r>
          </w:p>
        </w:tc>
      </w:tr>
      <w:tr w:rsidR="00547844" w:rsidRPr="002C5824" w14:paraId="394032F0" w14:textId="77777777" w:rsidTr="51D91051">
        <w:tblPrEx>
          <w:tblCellMar>
            <w:left w:w="108" w:type="dxa"/>
            <w:right w:w="108" w:type="dxa"/>
          </w:tblCellMar>
        </w:tblPrEx>
        <w:trPr>
          <w:trHeight w:val="300"/>
        </w:trPr>
        <w:tc>
          <w:tcPr>
            <w:tcW w:w="10987" w:type="dxa"/>
            <w:gridSpan w:val="25"/>
            <w:tcBorders>
              <w:top w:val="single" w:sz="4" w:space="0" w:color="auto"/>
              <w:left w:val="single" w:sz="4" w:space="0" w:color="auto"/>
              <w:bottom w:val="single" w:sz="4" w:space="0" w:color="auto"/>
              <w:right w:val="single" w:sz="4" w:space="0" w:color="000000" w:themeColor="text1"/>
            </w:tcBorders>
            <w:shd w:val="clear" w:color="auto" w:fill="FCFBEA"/>
            <w:vAlign w:val="center"/>
            <w:hideMark/>
          </w:tcPr>
          <w:p w14:paraId="2C439F3A" w14:textId="77777777" w:rsidR="00547844" w:rsidRPr="002C5824" w:rsidRDefault="00547844" w:rsidP="00547844">
            <w:pPr>
              <w:rPr>
                <w:rFonts w:ascii="Calibri" w:eastAsia="Times New Roman" w:hAnsi="Calibri" w:cs="Times New Roman"/>
                <w:b/>
                <w:bCs/>
                <w:color w:val="77787B"/>
                <w:sz w:val="20"/>
                <w:szCs w:val="20"/>
              </w:rPr>
            </w:pPr>
            <w:r w:rsidRPr="002C5824">
              <w:rPr>
                <w:color w:val="77787B"/>
              </w:rPr>
              <w:br w:type="page"/>
            </w:r>
            <w:r w:rsidRPr="002C5824">
              <w:rPr>
                <w:rFonts w:ascii="Calibri" w:eastAsia="Times New Roman" w:hAnsi="Calibri" w:cs="Times New Roman"/>
                <w:b/>
                <w:bCs/>
                <w:color w:val="77787B"/>
                <w:sz w:val="20"/>
                <w:szCs w:val="20"/>
              </w:rPr>
              <w:t>Project Support</w:t>
            </w:r>
            <w:r w:rsidRPr="002C5824">
              <w:rPr>
                <w:color w:val="77787B"/>
              </w:rPr>
              <w:t xml:space="preserve"> (</w:t>
            </w:r>
            <w:r w:rsidRPr="002C5824">
              <w:rPr>
                <w:rFonts w:ascii="Calibri" w:eastAsia="Times New Roman" w:hAnsi="Calibri" w:cs="Times New Roman"/>
                <w:b/>
                <w:bCs/>
                <w:color w:val="77787B"/>
                <w:sz w:val="20"/>
                <w:szCs w:val="20"/>
              </w:rPr>
              <w:t xml:space="preserve">QIC/QOM/Data Analytics/Project Manager Support):  </w:t>
            </w:r>
            <w:r w:rsidRPr="002C5824">
              <w:rPr>
                <w:rFonts w:ascii="Calibri" w:eastAsia="Times New Roman" w:hAnsi="Calibri" w:cs="Times New Roman"/>
                <w:bCs/>
                <w:color w:val="77787B"/>
                <w:sz w:val="18"/>
                <w:szCs w:val="18"/>
              </w:rPr>
              <w:t xml:space="preserve">Leads in the planning &amp; development of the project; manages the project to scope and/or </w:t>
            </w:r>
            <w:r w:rsidRPr="002C5824">
              <w:rPr>
                <w:rFonts w:ascii="Calibri" w:eastAsia="Times New Roman" w:hAnsi="Calibri" w:cs="Times New Roman"/>
                <w:color w:val="77787B"/>
                <w:sz w:val="18"/>
                <w:szCs w:val="18"/>
              </w:rPr>
              <w:t>provides data analysis and reporting expertise for the project.</w:t>
            </w:r>
          </w:p>
        </w:tc>
      </w:tr>
      <w:tr w:rsidR="00547844" w:rsidRPr="002C5824" w14:paraId="3107003B"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EEEE3DF" w14:textId="77777777" w:rsidR="00547844" w:rsidRPr="002C5824" w:rsidRDefault="00547844" w:rsidP="00547844">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Name</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5DA8D52D" w14:textId="77777777" w:rsidR="00547844" w:rsidRPr="002C5824" w:rsidRDefault="00547844" w:rsidP="00547844">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Title/Role</w:t>
            </w:r>
          </w:p>
        </w:tc>
      </w:tr>
      <w:tr w:rsidR="00547844" w:rsidRPr="002C5824" w14:paraId="16930CAD"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A0ABF3" w14:textId="60FEC47C"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Chloe Connelly</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52F18548" w14:textId="41CBE7F0" w:rsidR="00547844" w:rsidRPr="002C5824" w:rsidRDefault="002A0972" w:rsidP="002A0972">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MA/</w:t>
            </w:r>
            <w:r w:rsidR="00F83E07">
              <w:rPr>
                <w:rFonts w:ascii="Calibri" w:eastAsia="Times New Roman" w:hAnsi="Calibri" w:cs="Times New Roman"/>
                <w:color w:val="77787B"/>
                <w:sz w:val="20"/>
                <w:szCs w:val="20"/>
              </w:rPr>
              <w:t xml:space="preserve"> Data</w:t>
            </w:r>
            <w:r>
              <w:rPr>
                <w:rFonts w:ascii="Calibri" w:eastAsia="Times New Roman" w:hAnsi="Calibri" w:cs="Times New Roman"/>
                <w:color w:val="77787B"/>
                <w:sz w:val="20"/>
                <w:szCs w:val="20"/>
              </w:rPr>
              <w:t xml:space="preserve"> Quality Analyst</w:t>
            </w:r>
          </w:p>
        </w:tc>
      </w:tr>
      <w:tr w:rsidR="00547844" w:rsidRPr="002C5824" w14:paraId="6263BCE3"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E760FE" w14:textId="59AD592E" w:rsidR="0054784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Clifford Gammon</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2C80C073" w14:textId="4EDF075C" w:rsidR="00547844" w:rsidRPr="002C5824" w:rsidRDefault="002A0972" w:rsidP="002A0972">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 xml:space="preserve">Sr. </w:t>
            </w:r>
            <w:r w:rsidR="00F83E07">
              <w:rPr>
                <w:rFonts w:ascii="Calibri" w:eastAsia="Times New Roman" w:hAnsi="Calibri" w:cs="Times New Roman"/>
                <w:color w:val="77787B"/>
                <w:sz w:val="20"/>
                <w:szCs w:val="20"/>
              </w:rPr>
              <w:t xml:space="preserve">Data </w:t>
            </w:r>
            <w:r>
              <w:rPr>
                <w:rFonts w:ascii="Calibri" w:eastAsia="Times New Roman" w:hAnsi="Calibri" w:cs="Times New Roman"/>
                <w:color w:val="77787B"/>
                <w:sz w:val="20"/>
                <w:szCs w:val="20"/>
              </w:rPr>
              <w:t>Quality Analyst</w:t>
            </w:r>
          </w:p>
        </w:tc>
      </w:tr>
      <w:tr w:rsidR="00547844" w:rsidRPr="002C5824" w14:paraId="0AD33CA9"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25A0372" w14:textId="60B88AF4"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Paige Krack</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7242E189" w14:textId="364E640A" w:rsidR="00547844" w:rsidRPr="002C5824" w:rsidRDefault="00547844" w:rsidP="002A0972">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 xml:space="preserve">MBA, </w:t>
            </w:r>
            <w:r w:rsidR="002A0972">
              <w:rPr>
                <w:rFonts w:ascii="Calibri" w:eastAsia="Times New Roman" w:hAnsi="Calibri" w:cs="Times New Roman"/>
                <w:color w:val="77787B"/>
                <w:sz w:val="20"/>
                <w:szCs w:val="20"/>
              </w:rPr>
              <w:t>MS/ Quality Improvement Consultant</w:t>
            </w:r>
          </w:p>
        </w:tc>
      </w:tr>
      <w:tr w:rsidR="00547844" w:rsidRPr="002C5824" w14:paraId="315455F5"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CAC47B" w14:textId="244CD47A"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 xml:space="preserve">Kenton Reason </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51E09F83" w14:textId="3CE8A725"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MHA/ Project Manager Support</w:t>
            </w:r>
          </w:p>
        </w:tc>
      </w:tr>
      <w:tr w:rsidR="00547844" w:rsidRPr="002C5824" w14:paraId="45DCC36B"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726B07" w14:textId="1DE3082D"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Lauren Smyth</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3F80A8E9" w14:textId="07269689"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MHA/ Program Manager</w:t>
            </w:r>
          </w:p>
        </w:tc>
      </w:tr>
      <w:tr w:rsidR="00547844" w:rsidRPr="002C5824" w14:paraId="7E60317C"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141B25E" w14:textId="4508ADAE"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Chloe Stegeman</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10649977" w14:textId="5C1E77F9" w:rsidR="00547844" w:rsidRPr="002C5824" w:rsidRDefault="00547844" w:rsidP="00547844">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MBA/ Project Manager Support</w:t>
            </w:r>
          </w:p>
        </w:tc>
      </w:tr>
      <w:tr w:rsidR="00547844" w:rsidRPr="002C5824" w14:paraId="6D5E1755"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52369AD" w14:textId="77777777" w:rsidR="00547844" w:rsidRDefault="00547844" w:rsidP="00547844">
            <w:pPr>
              <w:rPr>
                <w:rFonts w:ascii="Calibri" w:eastAsia="Times New Roman" w:hAnsi="Calibri" w:cs="Times New Roman"/>
                <w:color w:val="77787B"/>
                <w:sz w:val="20"/>
                <w:szCs w:val="20"/>
              </w:rPr>
            </w:pP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2A99E7CB" w14:textId="77777777" w:rsidR="00547844" w:rsidRPr="002C5824" w:rsidRDefault="00547844" w:rsidP="00547844">
            <w:pPr>
              <w:rPr>
                <w:rFonts w:ascii="Calibri" w:eastAsia="Times New Roman" w:hAnsi="Calibri" w:cs="Times New Roman"/>
                <w:color w:val="77787B"/>
                <w:sz w:val="20"/>
                <w:szCs w:val="20"/>
              </w:rPr>
            </w:pPr>
          </w:p>
        </w:tc>
      </w:tr>
      <w:tr w:rsidR="00547844" w:rsidRPr="002C5824" w14:paraId="70E2B445" w14:textId="77777777" w:rsidTr="51D91051">
        <w:tblPrEx>
          <w:tblCellMar>
            <w:left w:w="108" w:type="dxa"/>
            <w:right w:w="108" w:type="dxa"/>
          </w:tblCellMar>
        </w:tblPrEx>
        <w:trPr>
          <w:trHeight w:val="300"/>
        </w:trPr>
        <w:tc>
          <w:tcPr>
            <w:tcW w:w="10987" w:type="dxa"/>
            <w:gridSpan w:val="25"/>
            <w:tcBorders>
              <w:top w:val="single" w:sz="4" w:space="0" w:color="auto"/>
              <w:left w:val="single" w:sz="4" w:space="0" w:color="auto"/>
              <w:bottom w:val="single" w:sz="4" w:space="0" w:color="auto"/>
              <w:right w:val="single" w:sz="4" w:space="0" w:color="000000" w:themeColor="text1"/>
            </w:tcBorders>
            <w:shd w:val="clear" w:color="auto" w:fill="FCFBEA"/>
            <w:vAlign w:val="center"/>
            <w:hideMark/>
          </w:tcPr>
          <w:p w14:paraId="4B575849" w14:textId="77777777" w:rsidR="00547844" w:rsidRPr="002C5824" w:rsidRDefault="00547844" w:rsidP="00547844">
            <w:pPr>
              <w:rPr>
                <w:rFonts w:ascii="Calibri" w:eastAsia="Times New Roman" w:hAnsi="Calibri" w:cs="Times New Roman"/>
                <w:b/>
                <w:bCs/>
                <w:color w:val="77787B"/>
                <w:sz w:val="20"/>
                <w:szCs w:val="20"/>
              </w:rPr>
            </w:pPr>
            <w:r w:rsidRPr="002C5824">
              <w:rPr>
                <w:color w:val="77787B"/>
              </w:rPr>
              <w:br w:type="page"/>
            </w:r>
            <w:r w:rsidRPr="002C5824">
              <w:rPr>
                <w:rFonts w:ascii="Calibri" w:eastAsia="Times New Roman" w:hAnsi="Calibri" w:cs="Times New Roman"/>
                <w:b/>
                <w:bCs/>
                <w:color w:val="77787B"/>
                <w:sz w:val="20"/>
                <w:szCs w:val="20"/>
              </w:rPr>
              <w:t>Team Members:</w:t>
            </w:r>
            <w:r w:rsidRPr="002C5824">
              <w:rPr>
                <w:rFonts w:ascii="Arial" w:eastAsia="Times New Roman" w:hAnsi="Arial" w:cs="Arial"/>
                <w:color w:val="77787B"/>
                <w:sz w:val="20"/>
                <w:szCs w:val="20"/>
              </w:rPr>
              <w:t xml:space="preserve">  </w:t>
            </w:r>
            <w:r w:rsidRPr="002C5824">
              <w:rPr>
                <w:rFonts w:ascii="Calibri" w:eastAsia="Times New Roman" w:hAnsi="Calibri" w:cs="Times New Roman"/>
                <w:color w:val="77787B"/>
                <w:sz w:val="18"/>
                <w:szCs w:val="18"/>
              </w:rPr>
              <w:t>Works toward the deliverables of the project.</w:t>
            </w:r>
          </w:p>
        </w:tc>
      </w:tr>
      <w:tr w:rsidR="00547844" w:rsidRPr="002C5824" w14:paraId="4841C105"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42AAD68" w14:textId="37AE6795" w:rsidR="00547844" w:rsidRPr="002C5824" w:rsidRDefault="00B12A69" w:rsidP="00547844">
            <w:pPr>
              <w:rPr>
                <w:rFonts w:ascii="Calibri" w:eastAsia="Times New Roman" w:hAnsi="Calibri" w:cs="Times New Roman"/>
                <w:b/>
                <w:bCs/>
                <w:color w:val="77787B"/>
                <w:sz w:val="20"/>
                <w:szCs w:val="20"/>
              </w:rPr>
            </w:pPr>
            <w:r>
              <w:rPr>
                <w:rFonts w:ascii="Calibri" w:eastAsia="Times New Roman" w:hAnsi="Calibri" w:cs="Times New Roman"/>
                <w:b/>
                <w:bCs/>
                <w:color w:val="77787B"/>
                <w:sz w:val="20"/>
                <w:szCs w:val="20"/>
              </w:rPr>
              <w:t>Communication Checklist</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344B4FD0" w14:textId="0C94AC4A" w:rsidR="00547844" w:rsidRPr="002C5824" w:rsidRDefault="00B12A69" w:rsidP="00547844">
            <w:pPr>
              <w:rPr>
                <w:rFonts w:ascii="Calibri" w:eastAsia="Times New Roman" w:hAnsi="Calibri" w:cs="Times New Roman"/>
                <w:b/>
                <w:bCs/>
                <w:color w:val="77787B"/>
                <w:sz w:val="20"/>
                <w:szCs w:val="20"/>
              </w:rPr>
            </w:pPr>
            <w:r>
              <w:rPr>
                <w:rFonts w:ascii="Calibri" w:eastAsia="Times New Roman" w:hAnsi="Calibri" w:cs="Times New Roman"/>
                <w:b/>
                <w:bCs/>
                <w:color w:val="77787B"/>
                <w:sz w:val="20"/>
                <w:szCs w:val="20"/>
              </w:rPr>
              <w:t>Discharge Plan</w:t>
            </w:r>
          </w:p>
        </w:tc>
      </w:tr>
      <w:tr w:rsidR="00547844" w:rsidRPr="002C5824" w14:paraId="63B354EE"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D96AA38" w14:textId="42583111" w:rsidR="00547844" w:rsidRPr="002C5824" w:rsidRDefault="00B12A69" w:rsidP="00B12A69">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 xml:space="preserve">Neha </w:t>
            </w:r>
            <w:r w:rsidRPr="00B12A69">
              <w:rPr>
                <w:rFonts w:ascii="Calibri" w:eastAsia="Times New Roman" w:hAnsi="Calibri" w:cs="Times New Roman"/>
                <w:color w:val="77787B"/>
                <w:sz w:val="20"/>
                <w:szCs w:val="20"/>
              </w:rPr>
              <w:t>Bansal</w:t>
            </w:r>
            <w:r w:rsidR="0086431D">
              <w:rPr>
                <w:rFonts w:ascii="Calibri" w:eastAsia="Times New Roman" w:hAnsi="Calibri" w:cs="Times New Roman"/>
                <w:color w:val="77787B"/>
                <w:sz w:val="20"/>
                <w:szCs w:val="20"/>
              </w:rPr>
              <w:t>, MD</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380CF22C" w14:textId="1DBC6CBF" w:rsidR="00547844" w:rsidRPr="002C5824" w:rsidRDefault="0086431D" w:rsidP="00547844">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 xml:space="preserve">Kurt </w:t>
            </w:r>
            <w:r>
              <w:rPr>
                <w:rFonts w:ascii="Calibri" w:eastAsia="Times New Roman" w:hAnsi="Calibri" w:cs="Times New Roman"/>
                <w:color w:val="77787B"/>
                <w:sz w:val="20"/>
                <w:szCs w:val="20"/>
              </w:rPr>
              <w:t>Schumacher, MD</w:t>
            </w:r>
          </w:p>
        </w:tc>
      </w:tr>
      <w:tr w:rsidR="0086431D" w:rsidRPr="002C5824" w14:paraId="4BE70C24"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1CE0B38" w14:textId="24110627"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Beth Hawkins</w:t>
            </w:r>
            <w:r>
              <w:rPr>
                <w:rFonts w:ascii="Calibri" w:eastAsia="Times New Roman" w:hAnsi="Calibri" w:cs="Times New Roman"/>
                <w:color w:val="77787B"/>
                <w:sz w:val="20"/>
                <w:szCs w:val="20"/>
              </w:rPr>
              <w:t>, NP</w:t>
            </w:r>
          </w:p>
        </w:tc>
        <w:tc>
          <w:tcPr>
            <w:tcW w:w="5425" w:type="dxa"/>
            <w:gridSpan w:val="14"/>
            <w:tcBorders>
              <w:top w:val="single" w:sz="4" w:space="0" w:color="auto"/>
              <w:left w:val="nil"/>
              <w:bottom w:val="single" w:sz="4" w:space="0" w:color="auto"/>
              <w:right w:val="single" w:sz="4" w:space="0" w:color="auto"/>
            </w:tcBorders>
            <w:shd w:val="clear" w:color="auto" w:fill="auto"/>
            <w:hideMark/>
          </w:tcPr>
          <w:p w14:paraId="08915E9B" w14:textId="1332B529"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Julie Schmidt</w:t>
            </w:r>
            <w:r>
              <w:rPr>
                <w:rFonts w:ascii="Calibri" w:eastAsia="Times New Roman" w:hAnsi="Calibri" w:cs="Times New Roman"/>
                <w:color w:val="77787B"/>
                <w:sz w:val="20"/>
                <w:szCs w:val="20"/>
              </w:rPr>
              <w:t>, NP</w:t>
            </w:r>
          </w:p>
        </w:tc>
      </w:tr>
      <w:tr w:rsidR="0086431D" w:rsidRPr="002C5824" w14:paraId="4368B1EB"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9C9A4E1" w14:textId="74DA3232"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Jillien Lochridge</w:t>
            </w:r>
            <w:r>
              <w:rPr>
                <w:rFonts w:ascii="Calibri" w:eastAsia="Times New Roman" w:hAnsi="Calibri" w:cs="Times New Roman"/>
                <w:color w:val="77787B"/>
                <w:sz w:val="20"/>
                <w:szCs w:val="20"/>
              </w:rPr>
              <w:t>, NP</w:t>
            </w:r>
          </w:p>
        </w:tc>
        <w:tc>
          <w:tcPr>
            <w:tcW w:w="5425" w:type="dxa"/>
            <w:gridSpan w:val="14"/>
            <w:tcBorders>
              <w:top w:val="single" w:sz="4" w:space="0" w:color="auto"/>
              <w:left w:val="nil"/>
              <w:bottom w:val="single" w:sz="4" w:space="0" w:color="auto"/>
              <w:right w:val="single" w:sz="4" w:space="0" w:color="auto"/>
            </w:tcBorders>
            <w:shd w:val="clear" w:color="auto" w:fill="auto"/>
            <w:hideMark/>
          </w:tcPr>
          <w:p w14:paraId="47C749D8" w14:textId="495DCFBA"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Colleen Surmay</w:t>
            </w:r>
            <w:r>
              <w:rPr>
                <w:rFonts w:ascii="Calibri" w:eastAsia="Times New Roman" w:hAnsi="Calibri" w:cs="Times New Roman"/>
                <w:color w:val="77787B"/>
                <w:sz w:val="20"/>
                <w:szCs w:val="20"/>
              </w:rPr>
              <w:t>, MSRN/ CPNP</w:t>
            </w:r>
          </w:p>
        </w:tc>
      </w:tr>
      <w:tr w:rsidR="0086431D" w:rsidRPr="002C5824" w14:paraId="41EC0753"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27E6508" w14:textId="514ACAC9"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 xml:space="preserve">Lindsay </w:t>
            </w:r>
            <w:r>
              <w:rPr>
                <w:rFonts w:ascii="Calibri" w:eastAsia="Times New Roman" w:hAnsi="Calibri" w:cs="Times New Roman"/>
                <w:color w:val="77787B"/>
                <w:sz w:val="20"/>
                <w:szCs w:val="20"/>
              </w:rPr>
              <w:t>May, MD</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65F6A385" w14:textId="08484BED"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 xml:space="preserve">Lindsay </w:t>
            </w:r>
            <w:r>
              <w:rPr>
                <w:rFonts w:ascii="Calibri" w:eastAsia="Times New Roman" w:hAnsi="Calibri" w:cs="Times New Roman"/>
                <w:color w:val="77787B"/>
                <w:sz w:val="20"/>
                <w:szCs w:val="20"/>
              </w:rPr>
              <w:t>May, MD</w:t>
            </w:r>
          </w:p>
        </w:tc>
      </w:tr>
      <w:tr w:rsidR="0086431D" w:rsidRPr="002C5824" w14:paraId="14969D7C"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6E1C51C" w14:textId="11FC790C"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Jenna Murray</w:t>
            </w:r>
            <w:r>
              <w:rPr>
                <w:rFonts w:ascii="Calibri" w:eastAsia="Times New Roman" w:hAnsi="Calibri" w:cs="Times New Roman"/>
                <w:color w:val="77787B"/>
                <w:sz w:val="20"/>
                <w:szCs w:val="20"/>
              </w:rPr>
              <w:t>, PN</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6E53815C" w14:textId="4E30E11E" w:rsidR="0086431D" w:rsidRPr="002C5824" w:rsidRDefault="0086431D" w:rsidP="0086431D">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 xml:space="preserve">Neha </w:t>
            </w:r>
            <w:r w:rsidRPr="00B12A69">
              <w:rPr>
                <w:rFonts w:ascii="Calibri" w:eastAsia="Times New Roman" w:hAnsi="Calibri" w:cs="Times New Roman"/>
                <w:color w:val="77787B"/>
                <w:sz w:val="20"/>
                <w:szCs w:val="20"/>
              </w:rPr>
              <w:t>Bansal</w:t>
            </w:r>
            <w:r>
              <w:rPr>
                <w:rFonts w:ascii="Calibri" w:eastAsia="Times New Roman" w:hAnsi="Calibri" w:cs="Times New Roman"/>
                <w:color w:val="77787B"/>
                <w:sz w:val="20"/>
                <w:szCs w:val="20"/>
              </w:rPr>
              <w:t>, MD</w:t>
            </w:r>
          </w:p>
        </w:tc>
      </w:tr>
      <w:tr w:rsidR="0086431D" w:rsidRPr="002C5824" w14:paraId="70505DA3"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tcPr>
          <w:p w14:paraId="432A3055" w14:textId="4C62B93D"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Julie Schmidt</w:t>
            </w:r>
            <w:r>
              <w:rPr>
                <w:rFonts w:ascii="Calibri" w:eastAsia="Times New Roman" w:hAnsi="Calibri" w:cs="Times New Roman"/>
                <w:color w:val="77787B"/>
                <w:sz w:val="20"/>
                <w:szCs w:val="20"/>
              </w:rPr>
              <w:t>, NP</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448D0046" w14:textId="29815EF9" w:rsidR="0086431D" w:rsidRPr="002C5824" w:rsidRDefault="005F6FC3" w:rsidP="0086431D">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Christopher Almond, MD</w:t>
            </w:r>
          </w:p>
        </w:tc>
      </w:tr>
      <w:tr w:rsidR="0086431D" w:rsidRPr="002C5824" w14:paraId="764B3FF3"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tcPr>
          <w:p w14:paraId="6BFE4010" w14:textId="594872A2" w:rsidR="0086431D" w:rsidRPr="002C5824" w:rsidRDefault="0086431D" w:rsidP="0086431D">
            <w:pPr>
              <w:rPr>
                <w:rFonts w:ascii="Calibri" w:eastAsia="Times New Roman" w:hAnsi="Calibri" w:cs="Times New Roman"/>
                <w:color w:val="77787B"/>
                <w:sz w:val="20"/>
                <w:szCs w:val="20"/>
              </w:rPr>
            </w:pPr>
            <w:r w:rsidRPr="004A5037">
              <w:rPr>
                <w:rFonts w:ascii="Calibri" w:eastAsia="Times New Roman" w:hAnsi="Calibri" w:cs="Times New Roman"/>
                <w:color w:val="77787B"/>
                <w:sz w:val="20"/>
                <w:szCs w:val="20"/>
              </w:rPr>
              <w:t>Colleen Surmay</w:t>
            </w:r>
            <w:r>
              <w:rPr>
                <w:rFonts w:ascii="Calibri" w:eastAsia="Times New Roman" w:hAnsi="Calibri" w:cs="Times New Roman"/>
                <w:color w:val="77787B"/>
                <w:sz w:val="20"/>
                <w:szCs w:val="20"/>
              </w:rPr>
              <w:t>, MSRN/ CPNP</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13EC9636" w14:textId="77777777" w:rsidR="0086431D" w:rsidRPr="002C5824" w:rsidRDefault="0086431D" w:rsidP="0086431D">
            <w:pPr>
              <w:rPr>
                <w:rFonts w:ascii="Calibri" w:eastAsia="Times New Roman" w:hAnsi="Calibri" w:cs="Times New Roman"/>
                <w:color w:val="77787B"/>
                <w:sz w:val="20"/>
                <w:szCs w:val="20"/>
              </w:rPr>
            </w:pPr>
          </w:p>
        </w:tc>
      </w:tr>
      <w:tr w:rsidR="0086431D" w:rsidRPr="002C5824" w14:paraId="3CDDBD7F"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tcPr>
          <w:p w14:paraId="494FEAEA" w14:textId="3125CC8F" w:rsidR="0086431D" w:rsidRPr="002C5824" w:rsidRDefault="005F6FC3" w:rsidP="0086431D">
            <w:pPr>
              <w:rPr>
                <w:rFonts w:ascii="Calibri" w:eastAsia="Times New Roman" w:hAnsi="Calibri" w:cs="Times New Roman"/>
                <w:color w:val="77787B"/>
                <w:sz w:val="20"/>
                <w:szCs w:val="20"/>
              </w:rPr>
            </w:pPr>
            <w:r>
              <w:rPr>
                <w:rFonts w:ascii="Calibri" w:eastAsia="Times New Roman" w:hAnsi="Calibri" w:cs="Times New Roman"/>
                <w:color w:val="77787B"/>
                <w:sz w:val="20"/>
                <w:szCs w:val="20"/>
              </w:rPr>
              <w:t>Christopher Almond, MD</w:t>
            </w:r>
          </w:p>
        </w:tc>
        <w:tc>
          <w:tcPr>
            <w:tcW w:w="5425" w:type="dxa"/>
            <w:gridSpan w:val="14"/>
            <w:tcBorders>
              <w:top w:val="single" w:sz="4" w:space="0" w:color="auto"/>
              <w:left w:val="nil"/>
              <w:bottom w:val="single" w:sz="4" w:space="0" w:color="auto"/>
              <w:right w:val="single" w:sz="4" w:space="0" w:color="auto"/>
            </w:tcBorders>
            <w:shd w:val="clear" w:color="auto" w:fill="auto"/>
            <w:vAlign w:val="center"/>
          </w:tcPr>
          <w:p w14:paraId="19F3E67B" w14:textId="77777777" w:rsidR="0086431D" w:rsidRPr="002C5824" w:rsidRDefault="0086431D" w:rsidP="0086431D">
            <w:pPr>
              <w:rPr>
                <w:rFonts w:ascii="Calibri" w:eastAsia="Times New Roman" w:hAnsi="Calibri" w:cs="Times New Roman"/>
                <w:color w:val="77787B"/>
                <w:sz w:val="20"/>
                <w:szCs w:val="20"/>
              </w:rPr>
            </w:pPr>
          </w:p>
        </w:tc>
      </w:tr>
      <w:tr w:rsidR="0086431D" w:rsidRPr="002C5824" w14:paraId="1CF5E9B6" w14:textId="77777777" w:rsidTr="51D91051">
        <w:tblPrEx>
          <w:tblCellMar>
            <w:left w:w="108" w:type="dxa"/>
            <w:right w:w="108" w:type="dxa"/>
          </w:tblCellMar>
        </w:tblPrEx>
        <w:trPr>
          <w:trHeight w:val="300"/>
        </w:trPr>
        <w:tc>
          <w:tcPr>
            <w:tcW w:w="10987" w:type="dxa"/>
            <w:gridSpan w:val="25"/>
            <w:tcBorders>
              <w:top w:val="single" w:sz="4" w:space="0" w:color="auto"/>
              <w:left w:val="single" w:sz="4" w:space="0" w:color="auto"/>
              <w:bottom w:val="single" w:sz="4" w:space="0" w:color="auto"/>
              <w:right w:val="single" w:sz="4" w:space="0" w:color="000000" w:themeColor="text1"/>
            </w:tcBorders>
            <w:shd w:val="clear" w:color="auto" w:fill="FCFBEA"/>
            <w:vAlign w:val="center"/>
            <w:hideMark/>
          </w:tcPr>
          <w:p w14:paraId="712469A6" w14:textId="77777777" w:rsidR="0086431D" w:rsidRPr="002C5824" w:rsidRDefault="0086431D" w:rsidP="0086431D">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Family/Patient Representative:</w:t>
            </w:r>
          </w:p>
        </w:tc>
      </w:tr>
      <w:tr w:rsidR="0086431D" w:rsidRPr="002C5824" w14:paraId="75D6ABE9"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113ADE1" w14:textId="77777777" w:rsidR="0086431D" w:rsidRPr="002C5824" w:rsidRDefault="0086431D" w:rsidP="0086431D">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Name</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0B026483" w14:textId="77777777" w:rsidR="0086431D" w:rsidRPr="002C5824" w:rsidRDefault="0086431D" w:rsidP="0086431D">
            <w:pPr>
              <w:rPr>
                <w:rFonts w:ascii="Calibri" w:eastAsia="Times New Roman" w:hAnsi="Calibri" w:cs="Times New Roman"/>
                <w:b/>
                <w:bCs/>
                <w:color w:val="77787B"/>
                <w:sz w:val="20"/>
                <w:szCs w:val="20"/>
              </w:rPr>
            </w:pPr>
            <w:r w:rsidRPr="002C5824">
              <w:rPr>
                <w:rFonts w:ascii="Calibri" w:eastAsia="Times New Roman" w:hAnsi="Calibri" w:cs="Times New Roman"/>
                <w:b/>
                <w:bCs/>
                <w:color w:val="77787B"/>
                <w:sz w:val="20"/>
                <w:szCs w:val="20"/>
              </w:rPr>
              <w:t>Title/Role</w:t>
            </w:r>
          </w:p>
        </w:tc>
      </w:tr>
      <w:tr w:rsidR="0086431D" w:rsidRPr="002C5824" w14:paraId="79CAB8A2"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78DFDEF" w14:textId="55634779" w:rsidR="0086431D" w:rsidRPr="002C5824" w:rsidRDefault="0086431D" w:rsidP="0086431D">
            <w:pPr>
              <w:rPr>
                <w:rFonts w:ascii="Calibri" w:eastAsia="Times New Roman" w:hAnsi="Calibri" w:cs="Times New Roman"/>
                <w:color w:val="77787B"/>
                <w:sz w:val="20"/>
                <w:szCs w:val="20"/>
              </w:rPr>
            </w:pPr>
            <w:r w:rsidRPr="002C5824">
              <w:rPr>
                <w:rFonts w:ascii="Calibri" w:eastAsia="Times New Roman" w:hAnsi="Calibri" w:cs="Times New Roman"/>
                <w:color w:val="77787B"/>
                <w:sz w:val="20"/>
                <w:szCs w:val="20"/>
              </w:rPr>
              <w:t> </w:t>
            </w:r>
            <w:r>
              <w:rPr>
                <w:rFonts w:ascii="Calibri" w:eastAsia="Times New Roman" w:hAnsi="Calibri" w:cs="Times New Roman"/>
                <w:color w:val="77787B"/>
                <w:sz w:val="20"/>
                <w:szCs w:val="20"/>
              </w:rPr>
              <w:t xml:space="preserve">n/a </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2D539011" w14:textId="77777777" w:rsidR="0086431D" w:rsidRPr="002C5824" w:rsidRDefault="0086431D" w:rsidP="0086431D">
            <w:pPr>
              <w:rPr>
                <w:rFonts w:ascii="Calibri" w:eastAsia="Times New Roman" w:hAnsi="Calibri" w:cs="Times New Roman"/>
                <w:color w:val="77787B"/>
                <w:sz w:val="20"/>
                <w:szCs w:val="20"/>
              </w:rPr>
            </w:pPr>
            <w:r w:rsidRPr="002C5824">
              <w:rPr>
                <w:rFonts w:ascii="Calibri" w:eastAsia="Times New Roman" w:hAnsi="Calibri" w:cs="Times New Roman"/>
                <w:color w:val="77787B"/>
                <w:sz w:val="20"/>
                <w:szCs w:val="20"/>
              </w:rPr>
              <w:t>  </w:t>
            </w:r>
          </w:p>
        </w:tc>
      </w:tr>
      <w:tr w:rsidR="0086431D" w:rsidRPr="002C5824" w14:paraId="3E13C0B9" w14:textId="77777777" w:rsidTr="51D91051">
        <w:tblPrEx>
          <w:tblCellMar>
            <w:left w:w="108" w:type="dxa"/>
            <w:right w:w="108" w:type="dxa"/>
          </w:tblCellMar>
        </w:tblPrEx>
        <w:trPr>
          <w:trHeight w:val="300"/>
        </w:trPr>
        <w:tc>
          <w:tcPr>
            <w:tcW w:w="556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11A2499" w14:textId="77777777" w:rsidR="0086431D" w:rsidRPr="002C5824" w:rsidRDefault="0086431D" w:rsidP="0086431D">
            <w:pPr>
              <w:rPr>
                <w:rFonts w:ascii="Calibri" w:eastAsia="Times New Roman" w:hAnsi="Calibri" w:cs="Times New Roman"/>
                <w:color w:val="77787B"/>
                <w:sz w:val="20"/>
                <w:szCs w:val="20"/>
              </w:rPr>
            </w:pPr>
            <w:r w:rsidRPr="002C5824">
              <w:rPr>
                <w:rFonts w:ascii="Calibri" w:eastAsia="Times New Roman" w:hAnsi="Calibri" w:cs="Times New Roman"/>
                <w:color w:val="77787B"/>
                <w:sz w:val="20"/>
                <w:szCs w:val="20"/>
              </w:rPr>
              <w:t> </w:t>
            </w:r>
          </w:p>
        </w:tc>
        <w:tc>
          <w:tcPr>
            <w:tcW w:w="5425" w:type="dxa"/>
            <w:gridSpan w:val="14"/>
            <w:tcBorders>
              <w:top w:val="single" w:sz="4" w:space="0" w:color="auto"/>
              <w:left w:val="nil"/>
              <w:bottom w:val="single" w:sz="4" w:space="0" w:color="auto"/>
              <w:right w:val="single" w:sz="4" w:space="0" w:color="auto"/>
            </w:tcBorders>
            <w:shd w:val="clear" w:color="auto" w:fill="auto"/>
            <w:vAlign w:val="center"/>
            <w:hideMark/>
          </w:tcPr>
          <w:p w14:paraId="12FAE444" w14:textId="77777777" w:rsidR="0086431D" w:rsidRPr="002C5824" w:rsidRDefault="0086431D" w:rsidP="0086431D">
            <w:pPr>
              <w:rPr>
                <w:rFonts w:ascii="Calibri" w:eastAsia="Times New Roman" w:hAnsi="Calibri" w:cs="Times New Roman"/>
                <w:color w:val="77787B"/>
                <w:sz w:val="20"/>
                <w:szCs w:val="20"/>
              </w:rPr>
            </w:pPr>
          </w:p>
        </w:tc>
      </w:tr>
    </w:tbl>
    <w:p w14:paraId="589F785D" w14:textId="77777777" w:rsidR="006631EA" w:rsidRPr="002C5824" w:rsidRDefault="006631EA" w:rsidP="006631EA">
      <w:pPr>
        <w:rPr>
          <w:rFonts w:ascii="Arial" w:eastAsia="Times New Roman" w:hAnsi="Arial" w:cs="Arial"/>
          <w:color w:val="77787B"/>
        </w:rPr>
      </w:pPr>
    </w:p>
    <w:sectPr w:rsidR="006631EA" w:rsidRPr="002C5824" w:rsidSect="00197FD6">
      <w:headerReference w:type="default" r:id="rId18"/>
      <w:footerReference w:type="default" r:id="rId19"/>
      <w:headerReference w:type="first" r:id="rId20"/>
      <w:footerReference w:type="first" r:id="rId21"/>
      <w:pgSz w:w="12240" w:h="15840"/>
      <w:pgMar w:top="28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DA1D" w14:textId="77777777" w:rsidR="00D86F04" w:rsidRDefault="00D86F04" w:rsidP="001F67B8">
      <w:r>
        <w:separator/>
      </w:r>
    </w:p>
  </w:endnote>
  <w:endnote w:type="continuationSeparator" w:id="0">
    <w:p w14:paraId="09C2C183" w14:textId="77777777" w:rsidR="00D86F04" w:rsidRDefault="00D86F04"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C0C1" w14:textId="088BE24E" w:rsidR="00197FD6" w:rsidRPr="001D3595" w:rsidRDefault="006631EA">
    <w:pPr>
      <w:pStyle w:val="Footer"/>
      <w:rPr>
        <w:color w:val="77787B"/>
        <w:sz w:val="20"/>
        <w:szCs w:val="20"/>
      </w:rPr>
    </w:pPr>
    <w:r w:rsidRPr="001D3595">
      <w:rPr>
        <w:color w:val="77787B"/>
        <w:sz w:val="20"/>
        <w:szCs w:val="20"/>
      </w:rPr>
      <w:t xml:space="preserve">Revised </w:t>
    </w:r>
    <w:r w:rsidR="00197FD6">
      <w:rPr>
        <w:color w:val="77787B"/>
        <w:sz w:val="20"/>
        <w:szCs w:val="20"/>
      </w:rPr>
      <w:t xml:space="preserve">10/21/2020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86CF" w14:textId="77777777" w:rsidR="00197FD6" w:rsidRDefault="00197FD6" w:rsidP="00197FD6">
    <w:pPr>
      <w:autoSpaceDE w:val="0"/>
      <w:autoSpaceDN w:val="0"/>
      <w:spacing w:before="40" w:after="40"/>
    </w:pPr>
    <w:r>
      <w:rPr>
        <w:b/>
        <w:bCs/>
        <w:color w:val="6C6D6C"/>
        <w:sz w:val="18"/>
        <w:szCs w:val="18"/>
        <w:u w:val="single"/>
        <w:vertAlign w:val="superscript"/>
      </w:rPr>
      <w:t>1</w:t>
    </w:r>
    <w:r>
      <w:rPr>
        <w:b/>
        <w:bCs/>
        <w:color w:val="6C6D6C"/>
        <w:sz w:val="18"/>
        <w:szCs w:val="18"/>
        <w:u w:val="single"/>
      </w:rPr>
      <w:t>HF Definition:</w:t>
    </w:r>
    <w:r>
      <w:rPr>
        <w:b/>
        <w:bCs/>
        <w:color w:val="6C6D6C"/>
        <w:sz w:val="18"/>
        <w:szCs w:val="18"/>
      </w:rPr>
      <w:t> </w:t>
    </w:r>
    <w:r>
      <w:rPr>
        <w:i/>
        <w:iCs/>
        <w:color w:val="6C6D6C"/>
        <w:sz w:val="18"/>
        <w:szCs w:val="18"/>
      </w:rPr>
      <w:t>A clinical syndrome that results from any structural or functional impairment of ventricular filling or ejection.  Cardinal symptoms include breathing difficulty, feeding intolerance, and decreased activity.</w:t>
    </w:r>
  </w:p>
  <w:p w14:paraId="6C8D6C98" w14:textId="77777777" w:rsidR="00197FD6" w:rsidRDefault="00197FD6" w:rsidP="00197FD6">
    <w:pPr>
      <w:autoSpaceDE w:val="0"/>
      <w:autoSpaceDN w:val="0"/>
      <w:spacing w:before="40" w:after="40"/>
    </w:pPr>
    <w:r>
      <w:rPr>
        <w:b/>
        <w:bCs/>
        <w:color w:val="6C6D6C"/>
        <w:sz w:val="18"/>
        <w:szCs w:val="18"/>
        <w:u w:val="single"/>
      </w:rPr>
      <w:t>Acute Decompensated Heart Failure (ADHF) Definition</w:t>
    </w:r>
    <w:r>
      <w:rPr>
        <w:color w:val="6C6D6C"/>
        <w:sz w:val="18"/>
        <w:szCs w:val="18"/>
        <w:u w:val="single"/>
      </w:rPr>
      <w:t>:</w:t>
    </w:r>
    <w:r>
      <w:rPr>
        <w:rFonts w:ascii="Times New Roman" w:hAnsi="Times New Roman" w:cs="Times New Roman"/>
      </w:rPr>
      <w:t> </w:t>
    </w:r>
    <w:r>
      <w:rPr>
        <w:i/>
        <w:iCs/>
        <w:color w:val="6C6D6C"/>
        <w:sz w:val="18"/>
        <w:szCs w:val="18"/>
      </w:rPr>
      <w:t>HF severe enough to warrant hospitalization.  Patients that are inpatient that receive a HF consult* see definition list </w:t>
    </w:r>
    <w:r>
      <w:rPr>
        <w:rFonts w:ascii="Times New Roman" w:hAnsi="Times New Roman" w:cs="Times New Roman"/>
      </w:rPr>
      <w:t> </w:t>
    </w:r>
    <w:r>
      <w:rPr>
        <w:rFonts w:ascii="Segoe UI" w:hAnsi="Segoe UI" w:cs="Segoe UI"/>
        <w:color w:val="000000"/>
        <w:sz w:val="20"/>
        <w:szCs w:val="20"/>
      </w:rPr>
      <w:t xml:space="preserve"> </w:t>
    </w:r>
  </w:p>
  <w:p w14:paraId="4A592F0D" w14:textId="77777777" w:rsidR="007D2D48" w:rsidRDefault="007D2D48" w:rsidP="007D2D48">
    <w:pPr>
      <w:pStyle w:val="Footer"/>
      <w:rPr>
        <w:color w:val="77787B"/>
        <w:sz w:val="20"/>
        <w:szCs w:val="20"/>
      </w:rPr>
    </w:pPr>
  </w:p>
  <w:p w14:paraId="44332DBD" w14:textId="5A6EE554" w:rsidR="00197FD6" w:rsidRDefault="007D2D48">
    <w:pPr>
      <w:pStyle w:val="Footer"/>
    </w:pPr>
    <w:r w:rsidRPr="001D3595">
      <w:rPr>
        <w:color w:val="77787B"/>
        <w:sz w:val="20"/>
        <w:szCs w:val="20"/>
      </w:rPr>
      <w:t xml:space="preserve">Revised </w:t>
    </w:r>
    <w:r>
      <w:rPr>
        <w:color w:val="77787B"/>
        <w:sz w:val="20"/>
        <w:szCs w:val="20"/>
      </w:rPr>
      <w:t xml:space="preserve">10/21/2020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355" w14:textId="77777777" w:rsidR="00D86F04" w:rsidRDefault="00D86F04" w:rsidP="001F67B8">
      <w:r>
        <w:separator/>
      </w:r>
    </w:p>
  </w:footnote>
  <w:footnote w:type="continuationSeparator" w:id="0">
    <w:p w14:paraId="017A329F" w14:textId="77777777" w:rsidR="00D86F04" w:rsidRDefault="00D86F04"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FC7C" w14:textId="1CDF1CB5" w:rsidR="002947C8" w:rsidRDefault="001012E8">
    <w:pPr>
      <w:pStyle w:val="Header"/>
    </w:pPr>
    <w:r>
      <w:rPr>
        <w:noProof/>
      </w:rPr>
      <mc:AlternateContent>
        <mc:Choice Requires="wps">
          <w:drawing>
            <wp:anchor distT="45720" distB="45720" distL="114300" distR="114300" simplePos="0" relativeHeight="251657728" behindDoc="0" locked="0" layoutInCell="1" allowOverlap="1" wp14:anchorId="09BA6A9B" wp14:editId="20AB5308">
              <wp:simplePos x="0" y="0"/>
              <wp:positionH relativeFrom="column">
                <wp:posOffset>133350</wp:posOffset>
              </wp:positionH>
              <wp:positionV relativeFrom="paragraph">
                <wp:posOffset>104775</wp:posOffset>
              </wp:positionV>
              <wp:extent cx="4276725" cy="50927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09270"/>
                      </a:xfrm>
                      <a:prstGeom prst="rect">
                        <a:avLst/>
                      </a:prstGeom>
                      <a:solidFill>
                        <a:srgbClr val="FFFFFF"/>
                      </a:solidFill>
                      <a:ln w="9525">
                        <a:noFill/>
                        <a:miter lim="800000"/>
                        <a:headEnd/>
                        <a:tailEnd/>
                      </a:ln>
                    </wps:spPr>
                    <wps:txbx>
                      <w:txbxContent>
                        <w:p w14:paraId="535DC463" w14:textId="60B0D653" w:rsidR="00235B3F" w:rsidRPr="00F54EC0" w:rsidRDefault="00F54EC0">
                          <w:pPr>
                            <w:rPr>
                              <w:rFonts w:ascii="Arial" w:hAnsi="Arial" w:cs="Arial"/>
                              <w:color w:val="589095"/>
                              <w:sz w:val="56"/>
                            </w:rPr>
                          </w:pPr>
                          <w:r>
                            <w:rPr>
                              <w:rFonts w:ascii="Arial" w:hAnsi="Arial" w:cs="Arial"/>
                              <w:color w:val="589095"/>
                              <w:sz w:val="56"/>
                            </w:rPr>
                            <w:t>Project Charter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A6A9B" id="_x0000_t202" coordsize="21600,21600" o:spt="202" path="m,l,21600r21600,l21600,xe">
              <v:stroke joinstyle="miter"/>
              <v:path gradientshapeok="t" o:connecttype="rect"/>
            </v:shapetype>
            <v:shape id="Text Box 2" o:spid="_x0000_s1026" type="#_x0000_t202" style="position:absolute;margin-left:10.5pt;margin-top:8.25pt;width:336.75pt;height:40.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" stroked="f">
              <v:textbox style="mso-fit-shape-to-text:t">
                <w:txbxContent>
                  <w:p w14:paraId="535DC463" w14:textId="60B0D653" w:rsidR="00235B3F" w:rsidRPr="00F54EC0" w:rsidRDefault="00F54EC0">
                    <w:pPr>
                      <w:rPr>
                        <w:rFonts w:ascii="Arial" w:hAnsi="Arial" w:cs="Arial"/>
                        <w:color w:val="589095"/>
                        <w:sz w:val="56"/>
                      </w:rPr>
                    </w:pPr>
                    <w:r>
                      <w:rPr>
                        <w:rFonts w:ascii="Arial" w:hAnsi="Arial" w:cs="Arial"/>
                        <w:color w:val="589095"/>
                        <w:sz w:val="56"/>
                      </w:rPr>
                      <w:t>Project Charter</w:t>
                    </w:r>
                  </w:p>
                </w:txbxContent>
              </v:textbox>
              <w10:wrap type="square"/>
            </v:shape>
          </w:pict>
        </mc:Fallback>
      </mc:AlternateContent>
    </w:r>
    <w:r w:rsidR="002947C8">
      <w:rPr>
        <w:noProof/>
      </w:rPr>
      <w:drawing>
        <wp:anchor distT="0" distB="0" distL="114300" distR="114300" simplePos="0" relativeHeight="251656704" behindDoc="1" locked="0" layoutInCell="1" allowOverlap="1" wp14:anchorId="24A3B39A" wp14:editId="08298AE1">
          <wp:simplePos x="0" y="0"/>
          <wp:positionH relativeFrom="page">
            <wp:align>right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37D3" w14:textId="6190FAB8" w:rsidR="00697491" w:rsidRDefault="00697491">
    <w:pPr>
      <w:pStyle w:val="Header"/>
    </w:pPr>
    <w:r>
      <w:rPr>
        <w:noProof/>
      </w:rPr>
      <w:drawing>
        <wp:anchor distT="0" distB="0" distL="114300" distR="114300" simplePos="0" relativeHeight="251659776" behindDoc="1" locked="0" layoutInCell="1" allowOverlap="1" wp14:anchorId="11EF449B" wp14:editId="291473F1">
          <wp:simplePos x="0" y="0"/>
          <wp:positionH relativeFrom="page">
            <wp:align>right</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185F"/>
    <w:multiLevelType w:val="hybridMultilevel"/>
    <w:tmpl w:val="023AEE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3FED"/>
    <w:multiLevelType w:val="hybridMultilevel"/>
    <w:tmpl w:val="DF4E34A6"/>
    <w:lvl w:ilvl="0" w:tplc="B76C32D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F42A7"/>
    <w:multiLevelType w:val="hybridMultilevel"/>
    <w:tmpl w:val="B1D61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8A4179"/>
    <w:multiLevelType w:val="hybridMultilevel"/>
    <w:tmpl w:val="0E680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492A98"/>
    <w:multiLevelType w:val="hybridMultilevel"/>
    <w:tmpl w:val="CED44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E528B9"/>
    <w:multiLevelType w:val="hybridMultilevel"/>
    <w:tmpl w:val="5D68D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F57964"/>
    <w:multiLevelType w:val="hybridMultilevel"/>
    <w:tmpl w:val="832A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29"/>
    <w:rsid w:val="00011448"/>
    <w:rsid w:val="000611DA"/>
    <w:rsid w:val="00097583"/>
    <w:rsid w:val="000B4C1A"/>
    <w:rsid w:val="000D04EA"/>
    <w:rsid w:val="001012E8"/>
    <w:rsid w:val="00110B03"/>
    <w:rsid w:val="001136EA"/>
    <w:rsid w:val="0012320C"/>
    <w:rsid w:val="001477B6"/>
    <w:rsid w:val="001808E0"/>
    <w:rsid w:val="00196BE7"/>
    <w:rsid w:val="00197FD6"/>
    <w:rsid w:val="001C6C45"/>
    <w:rsid w:val="001D29EE"/>
    <w:rsid w:val="001D3595"/>
    <w:rsid w:val="001F413F"/>
    <w:rsid w:val="001F67B8"/>
    <w:rsid w:val="001F7072"/>
    <w:rsid w:val="002315C2"/>
    <w:rsid w:val="00235B3F"/>
    <w:rsid w:val="00250E48"/>
    <w:rsid w:val="0025189C"/>
    <w:rsid w:val="00255F6A"/>
    <w:rsid w:val="00263376"/>
    <w:rsid w:val="00275895"/>
    <w:rsid w:val="002947C8"/>
    <w:rsid w:val="002A0972"/>
    <w:rsid w:val="002C5824"/>
    <w:rsid w:val="002C6B3A"/>
    <w:rsid w:val="00304AE5"/>
    <w:rsid w:val="00312A18"/>
    <w:rsid w:val="003A5B22"/>
    <w:rsid w:val="003C5016"/>
    <w:rsid w:val="003C5268"/>
    <w:rsid w:val="003C5913"/>
    <w:rsid w:val="003D2A5B"/>
    <w:rsid w:val="003F03C0"/>
    <w:rsid w:val="00410901"/>
    <w:rsid w:val="0041226A"/>
    <w:rsid w:val="00424A12"/>
    <w:rsid w:val="00461012"/>
    <w:rsid w:val="00461879"/>
    <w:rsid w:val="00463344"/>
    <w:rsid w:val="00471172"/>
    <w:rsid w:val="0049471C"/>
    <w:rsid w:val="004AD294"/>
    <w:rsid w:val="004B1A62"/>
    <w:rsid w:val="004E46BE"/>
    <w:rsid w:val="004F3E56"/>
    <w:rsid w:val="00520CC6"/>
    <w:rsid w:val="00544767"/>
    <w:rsid w:val="00547844"/>
    <w:rsid w:val="005478D5"/>
    <w:rsid w:val="00567263"/>
    <w:rsid w:val="005876D4"/>
    <w:rsid w:val="005D70C1"/>
    <w:rsid w:val="005F413A"/>
    <w:rsid w:val="005F6FC3"/>
    <w:rsid w:val="006105DB"/>
    <w:rsid w:val="00626096"/>
    <w:rsid w:val="00641C5F"/>
    <w:rsid w:val="006458CE"/>
    <w:rsid w:val="006631EA"/>
    <w:rsid w:val="00697491"/>
    <w:rsid w:val="006A52C2"/>
    <w:rsid w:val="0070078D"/>
    <w:rsid w:val="00747306"/>
    <w:rsid w:val="0075581F"/>
    <w:rsid w:val="00755E1A"/>
    <w:rsid w:val="007575DC"/>
    <w:rsid w:val="007753AC"/>
    <w:rsid w:val="0078437D"/>
    <w:rsid w:val="00792FC5"/>
    <w:rsid w:val="0079513B"/>
    <w:rsid w:val="007A3A87"/>
    <w:rsid w:val="007C7746"/>
    <w:rsid w:val="007C79E3"/>
    <w:rsid w:val="007D209A"/>
    <w:rsid w:val="007D2D48"/>
    <w:rsid w:val="007D7348"/>
    <w:rsid w:val="007E0632"/>
    <w:rsid w:val="007E24B6"/>
    <w:rsid w:val="00813AD8"/>
    <w:rsid w:val="00822FA9"/>
    <w:rsid w:val="00823F6E"/>
    <w:rsid w:val="00835DF2"/>
    <w:rsid w:val="00853DAF"/>
    <w:rsid w:val="0086431D"/>
    <w:rsid w:val="00874C87"/>
    <w:rsid w:val="00880929"/>
    <w:rsid w:val="008977B5"/>
    <w:rsid w:val="008C6833"/>
    <w:rsid w:val="008D0905"/>
    <w:rsid w:val="008D58D0"/>
    <w:rsid w:val="008F6B1C"/>
    <w:rsid w:val="00907B09"/>
    <w:rsid w:val="0098757F"/>
    <w:rsid w:val="009A0A9E"/>
    <w:rsid w:val="009B5B8B"/>
    <w:rsid w:val="009E6F93"/>
    <w:rsid w:val="00A133CC"/>
    <w:rsid w:val="00A17403"/>
    <w:rsid w:val="00A32005"/>
    <w:rsid w:val="00A44419"/>
    <w:rsid w:val="00A53BBD"/>
    <w:rsid w:val="00A90248"/>
    <w:rsid w:val="00A90CE2"/>
    <w:rsid w:val="00AE3AF3"/>
    <w:rsid w:val="00B00E35"/>
    <w:rsid w:val="00B12A69"/>
    <w:rsid w:val="00B22AF7"/>
    <w:rsid w:val="00B23238"/>
    <w:rsid w:val="00B905BC"/>
    <w:rsid w:val="00B92326"/>
    <w:rsid w:val="00B96B0E"/>
    <w:rsid w:val="00BA4202"/>
    <w:rsid w:val="00BB0539"/>
    <w:rsid w:val="00BC3AFD"/>
    <w:rsid w:val="00BE0470"/>
    <w:rsid w:val="00BF7A70"/>
    <w:rsid w:val="00C01209"/>
    <w:rsid w:val="00C247FE"/>
    <w:rsid w:val="00C43F82"/>
    <w:rsid w:val="00C44010"/>
    <w:rsid w:val="00C53189"/>
    <w:rsid w:val="00C57251"/>
    <w:rsid w:val="00C670FA"/>
    <w:rsid w:val="00CC030D"/>
    <w:rsid w:val="00CE34DF"/>
    <w:rsid w:val="00D27343"/>
    <w:rsid w:val="00D86F04"/>
    <w:rsid w:val="00D962B3"/>
    <w:rsid w:val="00DB1AF6"/>
    <w:rsid w:val="00DC0431"/>
    <w:rsid w:val="00DF4840"/>
    <w:rsid w:val="00E11E96"/>
    <w:rsid w:val="00E21A89"/>
    <w:rsid w:val="00E9114F"/>
    <w:rsid w:val="00EB38F8"/>
    <w:rsid w:val="00EC044F"/>
    <w:rsid w:val="00EF2E71"/>
    <w:rsid w:val="00EF6BBF"/>
    <w:rsid w:val="00F3341F"/>
    <w:rsid w:val="00F53166"/>
    <w:rsid w:val="00F54EC0"/>
    <w:rsid w:val="00F71E9B"/>
    <w:rsid w:val="00F72DBC"/>
    <w:rsid w:val="00F75C2D"/>
    <w:rsid w:val="00F83429"/>
    <w:rsid w:val="00F83E07"/>
    <w:rsid w:val="00F93958"/>
    <w:rsid w:val="00F93D09"/>
    <w:rsid w:val="00F958D3"/>
    <w:rsid w:val="00FC1BAD"/>
    <w:rsid w:val="00FC3F10"/>
    <w:rsid w:val="00FC5EFD"/>
    <w:rsid w:val="00FD23EE"/>
    <w:rsid w:val="00FD6C19"/>
    <w:rsid w:val="00FD7F1D"/>
    <w:rsid w:val="00FE3754"/>
    <w:rsid w:val="05B0C581"/>
    <w:rsid w:val="162BA2D1"/>
    <w:rsid w:val="1A7D7240"/>
    <w:rsid w:val="20A8544D"/>
    <w:rsid w:val="216EEFDF"/>
    <w:rsid w:val="21BEB909"/>
    <w:rsid w:val="21EDF43A"/>
    <w:rsid w:val="23760B0D"/>
    <w:rsid w:val="2FED3944"/>
    <w:rsid w:val="350E6410"/>
    <w:rsid w:val="39E98349"/>
    <w:rsid w:val="3DE3F8F0"/>
    <w:rsid w:val="3FE950BD"/>
    <w:rsid w:val="512E4C5C"/>
    <w:rsid w:val="51D91051"/>
    <w:rsid w:val="57E7D2E6"/>
    <w:rsid w:val="5822180F"/>
    <w:rsid w:val="59E45454"/>
    <w:rsid w:val="5A162AFC"/>
    <w:rsid w:val="5B995BC7"/>
    <w:rsid w:val="5B9B9F28"/>
    <w:rsid w:val="6278FFB0"/>
    <w:rsid w:val="637C60D1"/>
    <w:rsid w:val="75F5C74B"/>
    <w:rsid w:val="77183D47"/>
    <w:rsid w:val="7784D8C9"/>
    <w:rsid w:val="7A15AEA1"/>
    <w:rsid w:val="7A7F2453"/>
    <w:rsid w:val="7FB98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EB2A38"/>
  <w14:defaultImageDpi w14:val="32767"/>
  <w15:docId w15:val="{4F7CC48C-5761-4AF1-9044-695C4FB2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835DF2"/>
    <w:pPr>
      <w:ind w:left="720"/>
      <w:contextualSpacing/>
    </w:pPr>
  </w:style>
  <w:style w:type="table" w:styleId="TableGrid">
    <w:name w:val="Table Grid"/>
    <w:basedOn w:val="TableNormal"/>
    <w:uiPriority w:val="39"/>
    <w:rsid w:val="0083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D09"/>
    <w:rPr>
      <w:color w:val="0563C1" w:themeColor="hyperlink"/>
      <w:u w:val="single"/>
    </w:rPr>
  </w:style>
  <w:style w:type="character" w:customStyle="1" w:styleId="Mention1">
    <w:name w:val="Mention1"/>
    <w:basedOn w:val="DefaultParagraphFont"/>
    <w:uiPriority w:val="99"/>
    <w:semiHidden/>
    <w:unhideWhenUsed/>
    <w:rsid w:val="00F93D09"/>
    <w:rPr>
      <w:color w:val="2B579A"/>
      <w:shd w:val="clear" w:color="auto" w:fill="E6E6E6"/>
    </w:rPr>
  </w:style>
  <w:style w:type="character" w:styleId="Emphasis">
    <w:name w:val="Emphasis"/>
    <w:basedOn w:val="DefaultParagraphFont"/>
    <w:uiPriority w:val="20"/>
    <w:qFormat/>
    <w:rsid w:val="00235B3F"/>
    <w:rPr>
      <w:i/>
      <w:iCs/>
    </w:rPr>
  </w:style>
  <w:style w:type="character" w:styleId="FollowedHyperlink">
    <w:name w:val="FollowedHyperlink"/>
    <w:basedOn w:val="DefaultParagraphFont"/>
    <w:uiPriority w:val="99"/>
    <w:semiHidden/>
    <w:unhideWhenUsed/>
    <w:rsid w:val="00DB1AF6"/>
    <w:rPr>
      <w:color w:val="954F72" w:themeColor="followedHyperlink"/>
      <w:u w:val="single"/>
    </w:rPr>
  </w:style>
  <w:style w:type="paragraph" w:styleId="BalloonText">
    <w:name w:val="Balloon Text"/>
    <w:basedOn w:val="Normal"/>
    <w:link w:val="BalloonTextChar"/>
    <w:uiPriority w:val="99"/>
    <w:semiHidden/>
    <w:unhideWhenUsed/>
    <w:rsid w:val="00231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C2"/>
    <w:rPr>
      <w:rFonts w:ascii="Segoe UI" w:hAnsi="Segoe UI" w:cs="Segoe UI"/>
      <w:sz w:val="18"/>
      <w:szCs w:val="18"/>
    </w:rPr>
  </w:style>
  <w:style w:type="character" w:styleId="CommentReference">
    <w:name w:val="annotation reference"/>
    <w:basedOn w:val="DefaultParagraphFont"/>
    <w:uiPriority w:val="99"/>
    <w:semiHidden/>
    <w:unhideWhenUsed/>
    <w:rsid w:val="0075581F"/>
    <w:rPr>
      <w:sz w:val="16"/>
      <w:szCs w:val="16"/>
    </w:rPr>
  </w:style>
  <w:style w:type="paragraph" w:styleId="CommentText">
    <w:name w:val="annotation text"/>
    <w:basedOn w:val="Normal"/>
    <w:link w:val="CommentTextChar"/>
    <w:uiPriority w:val="99"/>
    <w:semiHidden/>
    <w:unhideWhenUsed/>
    <w:rsid w:val="0075581F"/>
    <w:rPr>
      <w:sz w:val="20"/>
      <w:szCs w:val="20"/>
    </w:rPr>
  </w:style>
  <w:style w:type="character" w:customStyle="1" w:styleId="CommentTextChar">
    <w:name w:val="Comment Text Char"/>
    <w:basedOn w:val="DefaultParagraphFont"/>
    <w:link w:val="CommentText"/>
    <w:uiPriority w:val="99"/>
    <w:semiHidden/>
    <w:rsid w:val="0075581F"/>
    <w:rPr>
      <w:sz w:val="20"/>
      <w:szCs w:val="20"/>
    </w:rPr>
  </w:style>
  <w:style w:type="paragraph" w:styleId="CommentSubject">
    <w:name w:val="annotation subject"/>
    <w:basedOn w:val="CommentText"/>
    <w:next w:val="CommentText"/>
    <w:link w:val="CommentSubjectChar"/>
    <w:uiPriority w:val="99"/>
    <w:semiHidden/>
    <w:unhideWhenUsed/>
    <w:rsid w:val="0075581F"/>
    <w:rPr>
      <w:b/>
      <w:bCs/>
    </w:rPr>
  </w:style>
  <w:style w:type="character" w:customStyle="1" w:styleId="CommentSubjectChar">
    <w:name w:val="Comment Subject Char"/>
    <w:basedOn w:val="CommentTextChar"/>
    <w:link w:val="CommentSubject"/>
    <w:uiPriority w:val="99"/>
    <w:semiHidden/>
    <w:rsid w:val="0075581F"/>
    <w:rPr>
      <w:b/>
      <w:bCs/>
      <w:sz w:val="20"/>
      <w:szCs w:val="20"/>
    </w:rPr>
  </w:style>
  <w:style w:type="paragraph" w:customStyle="1" w:styleId="paragraph">
    <w:name w:val="paragraph"/>
    <w:basedOn w:val="Normal"/>
    <w:rsid w:val="007D2D4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D2D48"/>
  </w:style>
  <w:style w:type="character" w:customStyle="1" w:styleId="eop">
    <w:name w:val="eop"/>
    <w:basedOn w:val="DefaultParagraphFont"/>
    <w:rsid w:val="007D2D48"/>
  </w:style>
  <w:style w:type="character" w:customStyle="1" w:styleId="UnresolvedMention1">
    <w:name w:val="Unresolved Mention1"/>
    <w:basedOn w:val="DefaultParagraphFont"/>
    <w:uiPriority w:val="99"/>
    <w:semiHidden/>
    <w:unhideWhenUsed/>
    <w:rsid w:val="00B22AF7"/>
    <w:rPr>
      <w:color w:val="605E5C"/>
      <w:shd w:val="clear" w:color="auto" w:fill="E1DFDD"/>
    </w:rPr>
  </w:style>
  <w:style w:type="character" w:customStyle="1" w:styleId="UnresolvedMention2">
    <w:name w:val="Unresolved Mention2"/>
    <w:basedOn w:val="DefaultParagraphFont"/>
    <w:uiPriority w:val="99"/>
    <w:semiHidden/>
    <w:unhideWhenUsed/>
    <w:rsid w:val="00907B09"/>
    <w:rPr>
      <w:color w:val="605E5C"/>
      <w:shd w:val="clear" w:color="auto" w:fill="E1DFDD"/>
    </w:rPr>
  </w:style>
  <w:style w:type="character" w:styleId="UnresolvedMention">
    <w:name w:val="Unresolved Mention"/>
    <w:basedOn w:val="DefaultParagraphFont"/>
    <w:uiPriority w:val="99"/>
    <w:semiHidden/>
    <w:unhideWhenUsed/>
    <w:rsid w:val="007E0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8384">
      <w:bodyDiv w:val="1"/>
      <w:marLeft w:val="0"/>
      <w:marRight w:val="0"/>
      <w:marTop w:val="0"/>
      <w:marBottom w:val="0"/>
      <w:divBdr>
        <w:top w:val="none" w:sz="0" w:space="0" w:color="auto"/>
        <w:left w:val="none" w:sz="0" w:space="0" w:color="auto"/>
        <w:bottom w:val="none" w:sz="0" w:space="0" w:color="auto"/>
        <w:right w:val="none" w:sz="0" w:space="0" w:color="auto"/>
      </w:divBdr>
    </w:div>
    <w:div w:id="758142418">
      <w:bodyDiv w:val="1"/>
      <w:marLeft w:val="0"/>
      <w:marRight w:val="0"/>
      <w:marTop w:val="0"/>
      <w:marBottom w:val="0"/>
      <w:divBdr>
        <w:top w:val="none" w:sz="0" w:space="0" w:color="auto"/>
        <w:left w:val="none" w:sz="0" w:space="0" w:color="auto"/>
        <w:bottom w:val="none" w:sz="0" w:space="0" w:color="auto"/>
        <w:right w:val="none" w:sz="0" w:space="0" w:color="auto"/>
      </w:divBdr>
      <w:divsChild>
        <w:div w:id="882137352">
          <w:marLeft w:val="0"/>
          <w:marRight w:val="0"/>
          <w:marTop w:val="0"/>
          <w:marBottom w:val="0"/>
          <w:divBdr>
            <w:top w:val="none" w:sz="0" w:space="0" w:color="auto"/>
            <w:left w:val="none" w:sz="0" w:space="0" w:color="auto"/>
            <w:bottom w:val="none" w:sz="0" w:space="0" w:color="auto"/>
            <w:right w:val="none" w:sz="0" w:space="0" w:color="auto"/>
          </w:divBdr>
          <w:divsChild>
            <w:div w:id="1674605387">
              <w:marLeft w:val="0"/>
              <w:marRight w:val="0"/>
              <w:marTop w:val="0"/>
              <w:marBottom w:val="0"/>
              <w:divBdr>
                <w:top w:val="none" w:sz="0" w:space="0" w:color="auto"/>
                <w:left w:val="none" w:sz="0" w:space="0" w:color="auto"/>
                <w:bottom w:val="none" w:sz="0" w:space="0" w:color="auto"/>
                <w:right w:val="none" w:sz="0" w:space="0" w:color="auto"/>
              </w:divBdr>
            </w:div>
          </w:divsChild>
        </w:div>
        <w:div w:id="2049255018">
          <w:marLeft w:val="0"/>
          <w:marRight w:val="0"/>
          <w:marTop w:val="0"/>
          <w:marBottom w:val="0"/>
          <w:divBdr>
            <w:top w:val="none" w:sz="0" w:space="0" w:color="auto"/>
            <w:left w:val="none" w:sz="0" w:space="0" w:color="auto"/>
            <w:bottom w:val="none" w:sz="0" w:space="0" w:color="auto"/>
            <w:right w:val="none" w:sz="0" w:space="0" w:color="auto"/>
          </w:divBdr>
          <w:divsChild>
            <w:div w:id="760760338">
              <w:marLeft w:val="0"/>
              <w:marRight w:val="0"/>
              <w:marTop w:val="0"/>
              <w:marBottom w:val="0"/>
              <w:divBdr>
                <w:top w:val="none" w:sz="0" w:space="0" w:color="auto"/>
                <w:left w:val="none" w:sz="0" w:space="0" w:color="auto"/>
                <w:bottom w:val="none" w:sz="0" w:space="0" w:color="auto"/>
                <w:right w:val="none" w:sz="0" w:space="0" w:color="auto"/>
              </w:divBdr>
            </w:div>
          </w:divsChild>
        </w:div>
        <w:div w:id="91710047">
          <w:marLeft w:val="0"/>
          <w:marRight w:val="0"/>
          <w:marTop w:val="0"/>
          <w:marBottom w:val="0"/>
          <w:divBdr>
            <w:top w:val="none" w:sz="0" w:space="0" w:color="auto"/>
            <w:left w:val="none" w:sz="0" w:space="0" w:color="auto"/>
            <w:bottom w:val="none" w:sz="0" w:space="0" w:color="auto"/>
            <w:right w:val="none" w:sz="0" w:space="0" w:color="auto"/>
          </w:divBdr>
          <w:divsChild>
            <w:div w:id="1049649499">
              <w:marLeft w:val="0"/>
              <w:marRight w:val="0"/>
              <w:marTop w:val="0"/>
              <w:marBottom w:val="0"/>
              <w:divBdr>
                <w:top w:val="none" w:sz="0" w:space="0" w:color="auto"/>
                <w:left w:val="none" w:sz="0" w:space="0" w:color="auto"/>
                <w:bottom w:val="none" w:sz="0" w:space="0" w:color="auto"/>
                <w:right w:val="none" w:sz="0" w:space="0" w:color="auto"/>
              </w:divBdr>
            </w:div>
          </w:divsChild>
        </w:div>
        <w:div w:id="1920095455">
          <w:marLeft w:val="0"/>
          <w:marRight w:val="0"/>
          <w:marTop w:val="0"/>
          <w:marBottom w:val="0"/>
          <w:divBdr>
            <w:top w:val="none" w:sz="0" w:space="0" w:color="auto"/>
            <w:left w:val="none" w:sz="0" w:space="0" w:color="auto"/>
            <w:bottom w:val="none" w:sz="0" w:space="0" w:color="auto"/>
            <w:right w:val="none" w:sz="0" w:space="0" w:color="auto"/>
          </w:divBdr>
          <w:divsChild>
            <w:div w:id="1108813803">
              <w:marLeft w:val="0"/>
              <w:marRight w:val="0"/>
              <w:marTop w:val="0"/>
              <w:marBottom w:val="0"/>
              <w:divBdr>
                <w:top w:val="none" w:sz="0" w:space="0" w:color="auto"/>
                <w:left w:val="none" w:sz="0" w:space="0" w:color="auto"/>
                <w:bottom w:val="none" w:sz="0" w:space="0" w:color="auto"/>
                <w:right w:val="none" w:sz="0" w:space="0" w:color="auto"/>
              </w:divBdr>
            </w:div>
          </w:divsChild>
        </w:div>
        <w:div w:id="1986351621">
          <w:marLeft w:val="0"/>
          <w:marRight w:val="0"/>
          <w:marTop w:val="0"/>
          <w:marBottom w:val="0"/>
          <w:divBdr>
            <w:top w:val="none" w:sz="0" w:space="0" w:color="auto"/>
            <w:left w:val="none" w:sz="0" w:space="0" w:color="auto"/>
            <w:bottom w:val="none" w:sz="0" w:space="0" w:color="auto"/>
            <w:right w:val="none" w:sz="0" w:space="0" w:color="auto"/>
          </w:divBdr>
          <w:divsChild>
            <w:div w:id="189412562">
              <w:marLeft w:val="0"/>
              <w:marRight w:val="0"/>
              <w:marTop w:val="0"/>
              <w:marBottom w:val="0"/>
              <w:divBdr>
                <w:top w:val="none" w:sz="0" w:space="0" w:color="auto"/>
                <w:left w:val="none" w:sz="0" w:space="0" w:color="auto"/>
                <w:bottom w:val="none" w:sz="0" w:space="0" w:color="auto"/>
                <w:right w:val="none" w:sz="0" w:space="0" w:color="auto"/>
              </w:divBdr>
            </w:div>
          </w:divsChild>
        </w:div>
        <w:div w:id="1775707549">
          <w:marLeft w:val="0"/>
          <w:marRight w:val="0"/>
          <w:marTop w:val="0"/>
          <w:marBottom w:val="0"/>
          <w:divBdr>
            <w:top w:val="none" w:sz="0" w:space="0" w:color="auto"/>
            <w:left w:val="none" w:sz="0" w:space="0" w:color="auto"/>
            <w:bottom w:val="none" w:sz="0" w:space="0" w:color="auto"/>
            <w:right w:val="none" w:sz="0" w:space="0" w:color="auto"/>
          </w:divBdr>
          <w:divsChild>
            <w:div w:id="885065544">
              <w:marLeft w:val="0"/>
              <w:marRight w:val="0"/>
              <w:marTop w:val="0"/>
              <w:marBottom w:val="0"/>
              <w:divBdr>
                <w:top w:val="none" w:sz="0" w:space="0" w:color="auto"/>
                <w:left w:val="none" w:sz="0" w:space="0" w:color="auto"/>
                <w:bottom w:val="none" w:sz="0" w:space="0" w:color="auto"/>
                <w:right w:val="none" w:sz="0" w:space="0" w:color="auto"/>
              </w:divBdr>
            </w:div>
          </w:divsChild>
        </w:div>
        <w:div w:id="736823979">
          <w:marLeft w:val="0"/>
          <w:marRight w:val="0"/>
          <w:marTop w:val="0"/>
          <w:marBottom w:val="0"/>
          <w:divBdr>
            <w:top w:val="none" w:sz="0" w:space="0" w:color="auto"/>
            <w:left w:val="none" w:sz="0" w:space="0" w:color="auto"/>
            <w:bottom w:val="none" w:sz="0" w:space="0" w:color="auto"/>
            <w:right w:val="none" w:sz="0" w:space="0" w:color="auto"/>
          </w:divBdr>
          <w:divsChild>
            <w:div w:id="40329100">
              <w:marLeft w:val="0"/>
              <w:marRight w:val="0"/>
              <w:marTop w:val="0"/>
              <w:marBottom w:val="0"/>
              <w:divBdr>
                <w:top w:val="none" w:sz="0" w:space="0" w:color="auto"/>
                <w:left w:val="none" w:sz="0" w:space="0" w:color="auto"/>
                <w:bottom w:val="none" w:sz="0" w:space="0" w:color="auto"/>
                <w:right w:val="none" w:sz="0" w:space="0" w:color="auto"/>
              </w:divBdr>
            </w:div>
          </w:divsChild>
        </w:div>
        <w:div w:id="1908684995">
          <w:marLeft w:val="0"/>
          <w:marRight w:val="0"/>
          <w:marTop w:val="0"/>
          <w:marBottom w:val="0"/>
          <w:divBdr>
            <w:top w:val="none" w:sz="0" w:space="0" w:color="auto"/>
            <w:left w:val="none" w:sz="0" w:space="0" w:color="auto"/>
            <w:bottom w:val="none" w:sz="0" w:space="0" w:color="auto"/>
            <w:right w:val="none" w:sz="0" w:space="0" w:color="auto"/>
          </w:divBdr>
          <w:divsChild>
            <w:div w:id="656884003">
              <w:marLeft w:val="0"/>
              <w:marRight w:val="0"/>
              <w:marTop w:val="0"/>
              <w:marBottom w:val="0"/>
              <w:divBdr>
                <w:top w:val="none" w:sz="0" w:space="0" w:color="auto"/>
                <w:left w:val="none" w:sz="0" w:space="0" w:color="auto"/>
                <w:bottom w:val="none" w:sz="0" w:space="0" w:color="auto"/>
                <w:right w:val="none" w:sz="0" w:space="0" w:color="auto"/>
              </w:divBdr>
            </w:div>
          </w:divsChild>
        </w:div>
        <w:div w:id="58406303">
          <w:marLeft w:val="0"/>
          <w:marRight w:val="0"/>
          <w:marTop w:val="0"/>
          <w:marBottom w:val="0"/>
          <w:divBdr>
            <w:top w:val="none" w:sz="0" w:space="0" w:color="auto"/>
            <w:left w:val="none" w:sz="0" w:space="0" w:color="auto"/>
            <w:bottom w:val="none" w:sz="0" w:space="0" w:color="auto"/>
            <w:right w:val="none" w:sz="0" w:space="0" w:color="auto"/>
          </w:divBdr>
          <w:divsChild>
            <w:div w:id="678115962">
              <w:marLeft w:val="0"/>
              <w:marRight w:val="0"/>
              <w:marTop w:val="0"/>
              <w:marBottom w:val="0"/>
              <w:divBdr>
                <w:top w:val="none" w:sz="0" w:space="0" w:color="auto"/>
                <w:left w:val="none" w:sz="0" w:space="0" w:color="auto"/>
                <w:bottom w:val="none" w:sz="0" w:space="0" w:color="auto"/>
                <w:right w:val="none" w:sz="0" w:space="0" w:color="auto"/>
              </w:divBdr>
            </w:div>
          </w:divsChild>
        </w:div>
        <w:div w:id="1878811239">
          <w:marLeft w:val="0"/>
          <w:marRight w:val="0"/>
          <w:marTop w:val="0"/>
          <w:marBottom w:val="0"/>
          <w:divBdr>
            <w:top w:val="none" w:sz="0" w:space="0" w:color="auto"/>
            <w:left w:val="none" w:sz="0" w:space="0" w:color="auto"/>
            <w:bottom w:val="none" w:sz="0" w:space="0" w:color="auto"/>
            <w:right w:val="none" w:sz="0" w:space="0" w:color="auto"/>
          </w:divBdr>
          <w:divsChild>
            <w:div w:id="594169667">
              <w:marLeft w:val="0"/>
              <w:marRight w:val="0"/>
              <w:marTop w:val="0"/>
              <w:marBottom w:val="0"/>
              <w:divBdr>
                <w:top w:val="none" w:sz="0" w:space="0" w:color="auto"/>
                <w:left w:val="none" w:sz="0" w:space="0" w:color="auto"/>
                <w:bottom w:val="none" w:sz="0" w:space="0" w:color="auto"/>
                <w:right w:val="none" w:sz="0" w:space="0" w:color="auto"/>
              </w:divBdr>
            </w:div>
          </w:divsChild>
        </w:div>
        <w:div w:id="429660980">
          <w:marLeft w:val="0"/>
          <w:marRight w:val="0"/>
          <w:marTop w:val="0"/>
          <w:marBottom w:val="0"/>
          <w:divBdr>
            <w:top w:val="none" w:sz="0" w:space="0" w:color="auto"/>
            <w:left w:val="none" w:sz="0" w:space="0" w:color="auto"/>
            <w:bottom w:val="none" w:sz="0" w:space="0" w:color="auto"/>
            <w:right w:val="none" w:sz="0" w:space="0" w:color="auto"/>
          </w:divBdr>
          <w:divsChild>
            <w:div w:id="711810601">
              <w:marLeft w:val="0"/>
              <w:marRight w:val="0"/>
              <w:marTop w:val="0"/>
              <w:marBottom w:val="0"/>
              <w:divBdr>
                <w:top w:val="none" w:sz="0" w:space="0" w:color="auto"/>
                <w:left w:val="none" w:sz="0" w:space="0" w:color="auto"/>
                <w:bottom w:val="none" w:sz="0" w:space="0" w:color="auto"/>
                <w:right w:val="none" w:sz="0" w:space="0" w:color="auto"/>
              </w:divBdr>
            </w:div>
            <w:div w:id="1718309557">
              <w:marLeft w:val="0"/>
              <w:marRight w:val="0"/>
              <w:marTop w:val="0"/>
              <w:marBottom w:val="0"/>
              <w:divBdr>
                <w:top w:val="none" w:sz="0" w:space="0" w:color="auto"/>
                <w:left w:val="none" w:sz="0" w:space="0" w:color="auto"/>
                <w:bottom w:val="none" w:sz="0" w:space="0" w:color="auto"/>
                <w:right w:val="none" w:sz="0" w:space="0" w:color="auto"/>
              </w:divBdr>
            </w:div>
          </w:divsChild>
        </w:div>
        <w:div w:id="156507953">
          <w:marLeft w:val="0"/>
          <w:marRight w:val="0"/>
          <w:marTop w:val="0"/>
          <w:marBottom w:val="0"/>
          <w:divBdr>
            <w:top w:val="none" w:sz="0" w:space="0" w:color="auto"/>
            <w:left w:val="none" w:sz="0" w:space="0" w:color="auto"/>
            <w:bottom w:val="none" w:sz="0" w:space="0" w:color="auto"/>
            <w:right w:val="none" w:sz="0" w:space="0" w:color="auto"/>
          </w:divBdr>
          <w:divsChild>
            <w:div w:id="13163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460">
      <w:bodyDiv w:val="1"/>
      <w:marLeft w:val="0"/>
      <w:marRight w:val="0"/>
      <w:marTop w:val="0"/>
      <w:marBottom w:val="0"/>
      <w:divBdr>
        <w:top w:val="none" w:sz="0" w:space="0" w:color="auto"/>
        <w:left w:val="none" w:sz="0" w:space="0" w:color="auto"/>
        <w:bottom w:val="none" w:sz="0" w:space="0" w:color="auto"/>
        <w:right w:val="none" w:sz="0" w:space="0" w:color="auto"/>
      </w:divBdr>
    </w:div>
    <w:div w:id="915045237">
      <w:bodyDiv w:val="1"/>
      <w:marLeft w:val="0"/>
      <w:marRight w:val="0"/>
      <w:marTop w:val="0"/>
      <w:marBottom w:val="0"/>
      <w:divBdr>
        <w:top w:val="none" w:sz="0" w:space="0" w:color="auto"/>
        <w:left w:val="none" w:sz="0" w:space="0" w:color="auto"/>
        <w:bottom w:val="none" w:sz="0" w:space="0" w:color="auto"/>
        <w:right w:val="none" w:sz="0" w:space="0" w:color="auto"/>
      </w:divBdr>
      <w:divsChild>
        <w:div w:id="1494028594">
          <w:marLeft w:val="0"/>
          <w:marRight w:val="0"/>
          <w:marTop w:val="0"/>
          <w:marBottom w:val="0"/>
          <w:divBdr>
            <w:top w:val="none" w:sz="0" w:space="0" w:color="auto"/>
            <w:left w:val="none" w:sz="0" w:space="0" w:color="auto"/>
            <w:bottom w:val="none" w:sz="0" w:space="0" w:color="auto"/>
            <w:right w:val="none" w:sz="0" w:space="0" w:color="auto"/>
          </w:divBdr>
          <w:divsChild>
            <w:div w:id="1506088600">
              <w:marLeft w:val="0"/>
              <w:marRight w:val="0"/>
              <w:marTop w:val="0"/>
              <w:marBottom w:val="0"/>
              <w:divBdr>
                <w:top w:val="none" w:sz="0" w:space="0" w:color="auto"/>
                <w:left w:val="none" w:sz="0" w:space="0" w:color="auto"/>
                <w:bottom w:val="none" w:sz="0" w:space="0" w:color="auto"/>
                <w:right w:val="none" w:sz="0" w:space="0" w:color="auto"/>
              </w:divBdr>
            </w:div>
          </w:divsChild>
        </w:div>
        <w:div w:id="1174227440">
          <w:marLeft w:val="0"/>
          <w:marRight w:val="0"/>
          <w:marTop w:val="0"/>
          <w:marBottom w:val="0"/>
          <w:divBdr>
            <w:top w:val="none" w:sz="0" w:space="0" w:color="auto"/>
            <w:left w:val="none" w:sz="0" w:space="0" w:color="auto"/>
            <w:bottom w:val="none" w:sz="0" w:space="0" w:color="auto"/>
            <w:right w:val="none" w:sz="0" w:space="0" w:color="auto"/>
          </w:divBdr>
          <w:divsChild>
            <w:div w:id="241261082">
              <w:marLeft w:val="0"/>
              <w:marRight w:val="0"/>
              <w:marTop w:val="0"/>
              <w:marBottom w:val="0"/>
              <w:divBdr>
                <w:top w:val="none" w:sz="0" w:space="0" w:color="auto"/>
                <w:left w:val="none" w:sz="0" w:space="0" w:color="auto"/>
                <w:bottom w:val="none" w:sz="0" w:space="0" w:color="auto"/>
                <w:right w:val="none" w:sz="0" w:space="0" w:color="auto"/>
              </w:divBdr>
            </w:div>
          </w:divsChild>
        </w:div>
        <w:div w:id="1335844163">
          <w:marLeft w:val="0"/>
          <w:marRight w:val="0"/>
          <w:marTop w:val="0"/>
          <w:marBottom w:val="0"/>
          <w:divBdr>
            <w:top w:val="none" w:sz="0" w:space="0" w:color="auto"/>
            <w:left w:val="none" w:sz="0" w:space="0" w:color="auto"/>
            <w:bottom w:val="none" w:sz="0" w:space="0" w:color="auto"/>
            <w:right w:val="none" w:sz="0" w:space="0" w:color="auto"/>
          </w:divBdr>
          <w:divsChild>
            <w:div w:id="266160175">
              <w:marLeft w:val="0"/>
              <w:marRight w:val="0"/>
              <w:marTop w:val="0"/>
              <w:marBottom w:val="0"/>
              <w:divBdr>
                <w:top w:val="none" w:sz="0" w:space="0" w:color="auto"/>
                <w:left w:val="none" w:sz="0" w:space="0" w:color="auto"/>
                <w:bottom w:val="none" w:sz="0" w:space="0" w:color="auto"/>
                <w:right w:val="none" w:sz="0" w:space="0" w:color="auto"/>
              </w:divBdr>
            </w:div>
          </w:divsChild>
        </w:div>
        <w:div w:id="1110664772">
          <w:marLeft w:val="0"/>
          <w:marRight w:val="0"/>
          <w:marTop w:val="0"/>
          <w:marBottom w:val="0"/>
          <w:divBdr>
            <w:top w:val="none" w:sz="0" w:space="0" w:color="auto"/>
            <w:left w:val="none" w:sz="0" w:space="0" w:color="auto"/>
            <w:bottom w:val="none" w:sz="0" w:space="0" w:color="auto"/>
            <w:right w:val="none" w:sz="0" w:space="0" w:color="auto"/>
          </w:divBdr>
          <w:divsChild>
            <w:div w:id="921522367">
              <w:marLeft w:val="0"/>
              <w:marRight w:val="0"/>
              <w:marTop w:val="0"/>
              <w:marBottom w:val="0"/>
              <w:divBdr>
                <w:top w:val="none" w:sz="0" w:space="0" w:color="auto"/>
                <w:left w:val="none" w:sz="0" w:space="0" w:color="auto"/>
                <w:bottom w:val="none" w:sz="0" w:space="0" w:color="auto"/>
                <w:right w:val="none" w:sz="0" w:space="0" w:color="auto"/>
              </w:divBdr>
            </w:div>
          </w:divsChild>
        </w:div>
        <w:div w:id="557204906">
          <w:marLeft w:val="0"/>
          <w:marRight w:val="0"/>
          <w:marTop w:val="0"/>
          <w:marBottom w:val="0"/>
          <w:divBdr>
            <w:top w:val="none" w:sz="0" w:space="0" w:color="auto"/>
            <w:left w:val="none" w:sz="0" w:space="0" w:color="auto"/>
            <w:bottom w:val="none" w:sz="0" w:space="0" w:color="auto"/>
            <w:right w:val="none" w:sz="0" w:space="0" w:color="auto"/>
          </w:divBdr>
          <w:divsChild>
            <w:div w:id="1410225215">
              <w:marLeft w:val="0"/>
              <w:marRight w:val="0"/>
              <w:marTop w:val="0"/>
              <w:marBottom w:val="0"/>
              <w:divBdr>
                <w:top w:val="none" w:sz="0" w:space="0" w:color="auto"/>
                <w:left w:val="none" w:sz="0" w:space="0" w:color="auto"/>
                <w:bottom w:val="none" w:sz="0" w:space="0" w:color="auto"/>
                <w:right w:val="none" w:sz="0" w:space="0" w:color="auto"/>
              </w:divBdr>
            </w:div>
          </w:divsChild>
        </w:div>
        <w:div w:id="1585070744">
          <w:marLeft w:val="0"/>
          <w:marRight w:val="0"/>
          <w:marTop w:val="0"/>
          <w:marBottom w:val="0"/>
          <w:divBdr>
            <w:top w:val="none" w:sz="0" w:space="0" w:color="auto"/>
            <w:left w:val="none" w:sz="0" w:space="0" w:color="auto"/>
            <w:bottom w:val="none" w:sz="0" w:space="0" w:color="auto"/>
            <w:right w:val="none" w:sz="0" w:space="0" w:color="auto"/>
          </w:divBdr>
          <w:divsChild>
            <w:div w:id="933053180">
              <w:marLeft w:val="0"/>
              <w:marRight w:val="0"/>
              <w:marTop w:val="0"/>
              <w:marBottom w:val="0"/>
              <w:divBdr>
                <w:top w:val="none" w:sz="0" w:space="0" w:color="auto"/>
                <w:left w:val="none" w:sz="0" w:space="0" w:color="auto"/>
                <w:bottom w:val="none" w:sz="0" w:space="0" w:color="auto"/>
                <w:right w:val="none" w:sz="0" w:space="0" w:color="auto"/>
              </w:divBdr>
            </w:div>
          </w:divsChild>
        </w:div>
        <w:div w:id="1352755634">
          <w:marLeft w:val="0"/>
          <w:marRight w:val="0"/>
          <w:marTop w:val="0"/>
          <w:marBottom w:val="0"/>
          <w:divBdr>
            <w:top w:val="none" w:sz="0" w:space="0" w:color="auto"/>
            <w:left w:val="none" w:sz="0" w:space="0" w:color="auto"/>
            <w:bottom w:val="none" w:sz="0" w:space="0" w:color="auto"/>
            <w:right w:val="none" w:sz="0" w:space="0" w:color="auto"/>
          </w:divBdr>
          <w:divsChild>
            <w:div w:id="1413088422">
              <w:marLeft w:val="0"/>
              <w:marRight w:val="0"/>
              <w:marTop w:val="0"/>
              <w:marBottom w:val="0"/>
              <w:divBdr>
                <w:top w:val="none" w:sz="0" w:space="0" w:color="auto"/>
                <w:left w:val="none" w:sz="0" w:space="0" w:color="auto"/>
                <w:bottom w:val="none" w:sz="0" w:space="0" w:color="auto"/>
                <w:right w:val="none" w:sz="0" w:space="0" w:color="auto"/>
              </w:divBdr>
            </w:div>
          </w:divsChild>
        </w:div>
        <w:div w:id="1400980090">
          <w:marLeft w:val="0"/>
          <w:marRight w:val="0"/>
          <w:marTop w:val="0"/>
          <w:marBottom w:val="0"/>
          <w:divBdr>
            <w:top w:val="none" w:sz="0" w:space="0" w:color="auto"/>
            <w:left w:val="none" w:sz="0" w:space="0" w:color="auto"/>
            <w:bottom w:val="none" w:sz="0" w:space="0" w:color="auto"/>
            <w:right w:val="none" w:sz="0" w:space="0" w:color="auto"/>
          </w:divBdr>
          <w:divsChild>
            <w:div w:id="2098480325">
              <w:marLeft w:val="0"/>
              <w:marRight w:val="0"/>
              <w:marTop w:val="0"/>
              <w:marBottom w:val="0"/>
              <w:divBdr>
                <w:top w:val="none" w:sz="0" w:space="0" w:color="auto"/>
                <w:left w:val="none" w:sz="0" w:space="0" w:color="auto"/>
                <w:bottom w:val="none" w:sz="0" w:space="0" w:color="auto"/>
                <w:right w:val="none" w:sz="0" w:space="0" w:color="auto"/>
              </w:divBdr>
            </w:div>
          </w:divsChild>
        </w:div>
        <w:div w:id="301157066">
          <w:marLeft w:val="0"/>
          <w:marRight w:val="0"/>
          <w:marTop w:val="0"/>
          <w:marBottom w:val="0"/>
          <w:divBdr>
            <w:top w:val="none" w:sz="0" w:space="0" w:color="auto"/>
            <w:left w:val="none" w:sz="0" w:space="0" w:color="auto"/>
            <w:bottom w:val="none" w:sz="0" w:space="0" w:color="auto"/>
            <w:right w:val="none" w:sz="0" w:space="0" w:color="auto"/>
          </w:divBdr>
          <w:divsChild>
            <w:div w:id="1766995448">
              <w:marLeft w:val="0"/>
              <w:marRight w:val="0"/>
              <w:marTop w:val="0"/>
              <w:marBottom w:val="0"/>
              <w:divBdr>
                <w:top w:val="none" w:sz="0" w:space="0" w:color="auto"/>
                <w:left w:val="none" w:sz="0" w:space="0" w:color="auto"/>
                <w:bottom w:val="none" w:sz="0" w:space="0" w:color="auto"/>
                <w:right w:val="none" w:sz="0" w:space="0" w:color="auto"/>
              </w:divBdr>
            </w:div>
          </w:divsChild>
        </w:div>
        <w:div w:id="967779832">
          <w:marLeft w:val="0"/>
          <w:marRight w:val="0"/>
          <w:marTop w:val="0"/>
          <w:marBottom w:val="0"/>
          <w:divBdr>
            <w:top w:val="none" w:sz="0" w:space="0" w:color="auto"/>
            <w:left w:val="none" w:sz="0" w:space="0" w:color="auto"/>
            <w:bottom w:val="none" w:sz="0" w:space="0" w:color="auto"/>
            <w:right w:val="none" w:sz="0" w:space="0" w:color="auto"/>
          </w:divBdr>
          <w:divsChild>
            <w:div w:id="1111046446">
              <w:marLeft w:val="0"/>
              <w:marRight w:val="0"/>
              <w:marTop w:val="0"/>
              <w:marBottom w:val="0"/>
              <w:divBdr>
                <w:top w:val="none" w:sz="0" w:space="0" w:color="auto"/>
                <w:left w:val="none" w:sz="0" w:space="0" w:color="auto"/>
                <w:bottom w:val="none" w:sz="0" w:space="0" w:color="auto"/>
                <w:right w:val="none" w:sz="0" w:space="0" w:color="auto"/>
              </w:divBdr>
            </w:div>
          </w:divsChild>
        </w:div>
        <w:div w:id="71126409">
          <w:marLeft w:val="0"/>
          <w:marRight w:val="0"/>
          <w:marTop w:val="0"/>
          <w:marBottom w:val="0"/>
          <w:divBdr>
            <w:top w:val="none" w:sz="0" w:space="0" w:color="auto"/>
            <w:left w:val="none" w:sz="0" w:space="0" w:color="auto"/>
            <w:bottom w:val="none" w:sz="0" w:space="0" w:color="auto"/>
            <w:right w:val="none" w:sz="0" w:space="0" w:color="auto"/>
          </w:divBdr>
          <w:divsChild>
            <w:div w:id="801269015">
              <w:marLeft w:val="0"/>
              <w:marRight w:val="0"/>
              <w:marTop w:val="0"/>
              <w:marBottom w:val="0"/>
              <w:divBdr>
                <w:top w:val="none" w:sz="0" w:space="0" w:color="auto"/>
                <w:left w:val="none" w:sz="0" w:space="0" w:color="auto"/>
                <w:bottom w:val="none" w:sz="0" w:space="0" w:color="auto"/>
                <w:right w:val="none" w:sz="0" w:space="0" w:color="auto"/>
              </w:divBdr>
            </w:div>
            <w:div w:id="1027830712">
              <w:marLeft w:val="0"/>
              <w:marRight w:val="0"/>
              <w:marTop w:val="0"/>
              <w:marBottom w:val="0"/>
              <w:divBdr>
                <w:top w:val="none" w:sz="0" w:space="0" w:color="auto"/>
                <w:left w:val="none" w:sz="0" w:space="0" w:color="auto"/>
                <w:bottom w:val="none" w:sz="0" w:space="0" w:color="auto"/>
                <w:right w:val="none" w:sz="0" w:space="0" w:color="auto"/>
              </w:divBdr>
            </w:div>
          </w:divsChild>
        </w:div>
        <w:div w:id="1165127865">
          <w:marLeft w:val="0"/>
          <w:marRight w:val="0"/>
          <w:marTop w:val="0"/>
          <w:marBottom w:val="0"/>
          <w:divBdr>
            <w:top w:val="none" w:sz="0" w:space="0" w:color="auto"/>
            <w:left w:val="none" w:sz="0" w:space="0" w:color="auto"/>
            <w:bottom w:val="none" w:sz="0" w:space="0" w:color="auto"/>
            <w:right w:val="none" w:sz="0" w:space="0" w:color="auto"/>
          </w:divBdr>
          <w:divsChild>
            <w:div w:id="19804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1405">
      <w:bodyDiv w:val="1"/>
      <w:marLeft w:val="0"/>
      <w:marRight w:val="0"/>
      <w:marTop w:val="0"/>
      <w:marBottom w:val="0"/>
      <w:divBdr>
        <w:top w:val="none" w:sz="0" w:space="0" w:color="auto"/>
        <w:left w:val="none" w:sz="0" w:space="0" w:color="auto"/>
        <w:bottom w:val="none" w:sz="0" w:space="0" w:color="auto"/>
        <w:right w:val="none" w:sz="0" w:space="0" w:color="auto"/>
      </w:divBdr>
      <w:divsChild>
        <w:div w:id="1498304519">
          <w:marLeft w:val="0"/>
          <w:marRight w:val="0"/>
          <w:marTop w:val="0"/>
          <w:marBottom w:val="0"/>
          <w:divBdr>
            <w:top w:val="none" w:sz="0" w:space="0" w:color="auto"/>
            <w:left w:val="none" w:sz="0" w:space="0" w:color="auto"/>
            <w:bottom w:val="none" w:sz="0" w:space="0" w:color="auto"/>
            <w:right w:val="none" w:sz="0" w:space="0" w:color="auto"/>
          </w:divBdr>
          <w:divsChild>
            <w:div w:id="205720446">
              <w:marLeft w:val="0"/>
              <w:marRight w:val="0"/>
              <w:marTop w:val="0"/>
              <w:marBottom w:val="0"/>
              <w:divBdr>
                <w:top w:val="none" w:sz="0" w:space="0" w:color="auto"/>
                <w:left w:val="none" w:sz="0" w:space="0" w:color="auto"/>
                <w:bottom w:val="none" w:sz="0" w:space="0" w:color="auto"/>
                <w:right w:val="none" w:sz="0" w:space="0" w:color="auto"/>
              </w:divBdr>
            </w:div>
          </w:divsChild>
        </w:div>
        <w:div w:id="367797052">
          <w:marLeft w:val="0"/>
          <w:marRight w:val="0"/>
          <w:marTop w:val="0"/>
          <w:marBottom w:val="0"/>
          <w:divBdr>
            <w:top w:val="none" w:sz="0" w:space="0" w:color="auto"/>
            <w:left w:val="none" w:sz="0" w:space="0" w:color="auto"/>
            <w:bottom w:val="none" w:sz="0" w:space="0" w:color="auto"/>
            <w:right w:val="none" w:sz="0" w:space="0" w:color="auto"/>
          </w:divBdr>
          <w:divsChild>
            <w:div w:id="683241594">
              <w:marLeft w:val="0"/>
              <w:marRight w:val="0"/>
              <w:marTop w:val="0"/>
              <w:marBottom w:val="0"/>
              <w:divBdr>
                <w:top w:val="none" w:sz="0" w:space="0" w:color="auto"/>
                <w:left w:val="none" w:sz="0" w:space="0" w:color="auto"/>
                <w:bottom w:val="none" w:sz="0" w:space="0" w:color="auto"/>
                <w:right w:val="none" w:sz="0" w:space="0" w:color="auto"/>
              </w:divBdr>
            </w:div>
          </w:divsChild>
        </w:div>
        <w:div w:id="1845363686">
          <w:marLeft w:val="0"/>
          <w:marRight w:val="0"/>
          <w:marTop w:val="0"/>
          <w:marBottom w:val="0"/>
          <w:divBdr>
            <w:top w:val="none" w:sz="0" w:space="0" w:color="auto"/>
            <w:left w:val="none" w:sz="0" w:space="0" w:color="auto"/>
            <w:bottom w:val="none" w:sz="0" w:space="0" w:color="auto"/>
            <w:right w:val="none" w:sz="0" w:space="0" w:color="auto"/>
          </w:divBdr>
          <w:divsChild>
            <w:div w:id="1492984844">
              <w:marLeft w:val="0"/>
              <w:marRight w:val="0"/>
              <w:marTop w:val="0"/>
              <w:marBottom w:val="0"/>
              <w:divBdr>
                <w:top w:val="none" w:sz="0" w:space="0" w:color="auto"/>
                <w:left w:val="none" w:sz="0" w:space="0" w:color="auto"/>
                <w:bottom w:val="none" w:sz="0" w:space="0" w:color="auto"/>
                <w:right w:val="none" w:sz="0" w:space="0" w:color="auto"/>
              </w:divBdr>
            </w:div>
          </w:divsChild>
        </w:div>
        <w:div w:id="484472828">
          <w:marLeft w:val="0"/>
          <w:marRight w:val="0"/>
          <w:marTop w:val="0"/>
          <w:marBottom w:val="0"/>
          <w:divBdr>
            <w:top w:val="none" w:sz="0" w:space="0" w:color="auto"/>
            <w:left w:val="none" w:sz="0" w:space="0" w:color="auto"/>
            <w:bottom w:val="none" w:sz="0" w:space="0" w:color="auto"/>
            <w:right w:val="none" w:sz="0" w:space="0" w:color="auto"/>
          </w:divBdr>
          <w:divsChild>
            <w:div w:id="357894235">
              <w:marLeft w:val="0"/>
              <w:marRight w:val="0"/>
              <w:marTop w:val="0"/>
              <w:marBottom w:val="0"/>
              <w:divBdr>
                <w:top w:val="none" w:sz="0" w:space="0" w:color="auto"/>
                <w:left w:val="none" w:sz="0" w:space="0" w:color="auto"/>
                <w:bottom w:val="none" w:sz="0" w:space="0" w:color="auto"/>
                <w:right w:val="none" w:sz="0" w:space="0" w:color="auto"/>
              </w:divBdr>
            </w:div>
          </w:divsChild>
        </w:div>
        <w:div w:id="712341537">
          <w:marLeft w:val="0"/>
          <w:marRight w:val="0"/>
          <w:marTop w:val="0"/>
          <w:marBottom w:val="0"/>
          <w:divBdr>
            <w:top w:val="none" w:sz="0" w:space="0" w:color="auto"/>
            <w:left w:val="none" w:sz="0" w:space="0" w:color="auto"/>
            <w:bottom w:val="none" w:sz="0" w:space="0" w:color="auto"/>
            <w:right w:val="none" w:sz="0" w:space="0" w:color="auto"/>
          </w:divBdr>
          <w:divsChild>
            <w:div w:id="957688479">
              <w:marLeft w:val="0"/>
              <w:marRight w:val="0"/>
              <w:marTop w:val="0"/>
              <w:marBottom w:val="0"/>
              <w:divBdr>
                <w:top w:val="none" w:sz="0" w:space="0" w:color="auto"/>
                <w:left w:val="none" w:sz="0" w:space="0" w:color="auto"/>
                <w:bottom w:val="none" w:sz="0" w:space="0" w:color="auto"/>
                <w:right w:val="none" w:sz="0" w:space="0" w:color="auto"/>
              </w:divBdr>
            </w:div>
          </w:divsChild>
        </w:div>
        <w:div w:id="1083910937">
          <w:marLeft w:val="0"/>
          <w:marRight w:val="0"/>
          <w:marTop w:val="0"/>
          <w:marBottom w:val="0"/>
          <w:divBdr>
            <w:top w:val="none" w:sz="0" w:space="0" w:color="auto"/>
            <w:left w:val="none" w:sz="0" w:space="0" w:color="auto"/>
            <w:bottom w:val="none" w:sz="0" w:space="0" w:color="auto"/>
            <w:right w:val="none" w:sz="0" w:space="0" w:color="auto"/>
          </w:divBdr>
          <w:divsChild>
            <w:div w:id="631130329">
              <w:marLeft w:val="0"/>
              <w:marRight w:val="0"/>
              <w:marTop w:val="0"/>
              <w:marBottom w:val="0"/>
              <w:divBdr>
                <w:top w:val="none" w:sz="0" w:space="0" w:color="auto"/>
                <w:left w:val="none" w:sz="0" w:space="0" w:color="auto"/>
                <w:bottom w:val="none" w:sz="0" w:space="0" w:color="auto"/>
                <w:right w:val="none" w:sz="0" w:space="0" w:color="auto"/>
              </w:divBdr>
            </w:div>
          </w:divsChild>
        </w:div>
        <w:div w:id="362752541">
          <w:marLeft w:val="0"/>
          <w:marRight w:val="0"/>
          <w:marTop w:val="0"/>
          <w:marBottom w:val="0"/>
          <w:divBdr>
            <w:top w:val="none" w:sz="0" w:space="0" w:color="auto"/>
            <w:left w:val="none" w:sz="0" w:space="0" w:color="auto"/>
            <w:bottom w:val="none" w:sz="0" w:space="0" w:color="auto"/>
            <w:right w:val="none" w:sz="0" w:space="0" w:color="auto"/>
          </w:divBdr>
          <w:divsChild>
            <w:div w:id="70852974">
              <w:marLeft w:val="0"/>
              <w:marRight w:val="0"/>
              <w:marTop w:val="0"/>
              <w:marBottom w:val="0"/>
              <w:divBdr>
                <w:top w:val="none" w:sz="0" w:space="0" w:color="auto"/>
                <w:left w:val="none" w:sz="0" w:space="0" w:color="auto"/>
                <w:bottom w:val="none" w:sz="0" w:space="0" w:color="auto"/>
                <w:right w:val="none" w:sz="0" w:space="0" w:color="auto"/>
              </w:divBdr>
            </w:div>
          </w:divsChild>
        </w:div>
        <w:div w:id="128478569">
          <w:marLeft w:val="0"/>
          <w:marRight w:val="0"/>
          <w:marTop w:val="0"/>
          <w:marBottom w:val="0"/>
          <w:divBdr>
            <w:top w:val="none" w:sz="0" w:space="0" w:color="auto"/>
            <w:left w:val="none" w:sz="0" w:space="0" w:color="auto"/>
            <w:bottom w:val="none" w:sz="0" w:space="0" w:color="auto"/>
            <w:right w:val="none" w:sz="0" w:space="0" w:color="auto"/>
          </w:divBdr>
          <w:divsChild>
            <w:div w:id="1694917269">
              <w:marLeft w:val="0"/>
              <w:marRight w:val="0"/>
              <w:marTop w:val="0"/>
              <w:marBottom w:val="0"/>
              <w:divBdr>
                <w:top w:val="none" w:sz="0" w:space="0" w:color="auto"/>
                <w:left w:val="none" w:sz="0" w:space="0" w:color="auto"/>
                <w:bottom w:val="none" w:sz="0" w:space="0" w:color="auto"/>
                <w:right w:val="none" w:sz="0" w:space="0" w:color="auto"/>
              </w:divBdr>
            </w:div>
          </w:divsChild>
        </w:div>
        <w:div w:id="835536463">
          <w:marLeft w:val="0"/>
          <w:marRight w:val="0"/>
          <w:marTop w:val="0"/>
          <w:marBottom w:val="0"/>
          <w:divBdr>
            <w:top w:val="none" w:sz="0" w:space="0" w:color="auto"/>
            <w:left w:val="none" w:sz="0" w:space="0" w:color="auto"/>
            <w:bottom w:val="none" w:sz="0" w:space="0" w:color="auto"/>
            <w:right w:val="none" w:sz="0" w:space="0" w:color="auto"/>
          </w:divBdr>
          <w:divsChild>
            <w:div w:id="1925067864">
              <w:marLeft w:val="0"/>
              <w:marRight w:val="0"/>
              <w:marTop w:val="0"/>
              <w:marBottom w:val="0"/>
              <w:divBdr>
                <w:top w:val="none" w:sz="0" w:space="0" w:color="auto"/>
                <w:left w:val="none" w:sz="0" w:space="0" w:color="auto"/>
                <w:bottom w:val="none" w:sz="0" w:space="0" w:color="auto"/>
                <w:right w:val="none" w:sz="0" w:space="0" w:color="auto"/>
              </w:divBdr>
            </w:div>
          </w:divsChild>
        </w:div>
        <w:div w:id="1395273313">
          <w:marLeft w:val="0"/>
          <w:marRight w:val="0"/>
          <w:marTop w:val="0"/>
          <w:marBottom w:val="0"/>
          <w:divBdr>
            <w:top w:val="none" w:sz="0" w:space="0" w:color="auto"/>
            <w:left w:val="none" w:sz="0" w:space="0" w:color="auto"/>
            <w:bottom w:val="none" w:sz="0" w:space="0" w:color="auto"/>
            <w:right w:val="none" w:sz="0" w:space="0" w:color="auto"/>
          </w:divBdr>
          <w:divsChild>
            <w:div w:id="1711108870">
              <w:marLeft w:val="0"/>
              <w:marRight w:val="0"/>
              <w:marTop w:val="0"/>
              <w:marBottom w:val="0"/>
              <w:divBdr>
                <w:top w:val="none" w:sz="0" w:space="0" w:color="auto"/>
                <w:left w:val="none" w:sz="0" w:space="0" w:color="auto"/>
                <w:bottom w:val="none" w:sz="0" w:space="0" w:color="auto"/>
                <w:right w:val="none" w:sz="0" w:space="0" w:color="auto"/>
              </w:divBdr>
            </w:div>
          </w:divsChild>
        </w:div>
        <w:div w:id="315691540">
          <w:marLeft w:val="0"/>
          <w:marRight w:val="0"/>
          <w:marTop w:val="0"/>
          <w:marBottom w:val="0"/>
          <w:divBdr>
            <w:top w:val="none" w:sz="0" w:space="0" w:color="auto"/>
            <w:left w:val="none" w:sz="0" w:space="0" w:color="auto"/>
            <w:bottom w:val="none" w:sz="0" w:space="0" w:color="auto"/>
            <w:right w:val="none" w:sz="0" w:space="0" w:color="auto"/>
          </w:divBdr>
          <w:divsChild>
            <w:div w:id="1636832020">
              <w:marLeft w:val="0"/>
              <w:marRight w:val="0"/>
              <w:marTop w:val="0"/>
              <w:marBottom w:val="0"/>
              <w:divBdr>
                <w:top w:val="none" w:sz="0" w:space="0" w:color="auto"/>
                <w:left w:val="none" w:sz="0" w:space="0" w:color="auto"/>
                <w:bottom w:val="none" w:sz="0" w:space="0" w:color="auto"/>
                <w:right w:val="none" w:sz="0" w:space="0" w:color="auto"/>
              </w:divBdr>
            </w:div>
            <w:div w:id="1971786417">
              <w:marLeft w:val="0"/>
              <w:marRight w:val="0"/>
              <w:marTop w:val="0"/>
              <w:marBottom w:val="0"/>
              <w:divBdr>
                <w:top w:val="none" w:sz="0" w:space="0" w:color="auto"/>
                <w:left w:val="none" w:sz="0" w:space="0" w:color="auto"/>
                <w:bottom w:val="none" w:sz="0" w:space="0" w:color="auto"/>
                <w:right w:val="none" w:sz="0" w:space="0" w:color="auto"/>
              </w:divBdr>
            </w:div>
          </w:divsChild>
        </w:div>
        <w:div w:id="1418601830">
          <w:marLeft w:val="0"/>
          <w:marRight w:val="0"/>
          <w:marTop w:val="0"/>
          <w:marBottom w:val="0"/>
          <w:divBdr>
            <w:top w:val="none" w:sz="0" w:space="0" w:color="auto"/>
            <w:left w:val="none" w:sz="0" w:space="0" w:color="auto"/>
            <w:bottom w:val="none" w:sz="0" w:space="0" w:color="auto"/>
            <w:right w:val="none" w:sz="0" w:space="0" w:color="auto"/>
          </w:divBdr>
          <w:divsChild>
            <w:div w:id="4872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946">
      <w:bodyDiv w:val="1"/>
      <w:marLeft w:val="0"/>
      <w:marRight w:val="0"/>
      <w:marTop w:val="0"/>
      <w:marBottom w:val="0"/>
      <w:divBdr>
        <w:top w:val="none" w:sz="0" w:space="0" w:color="auto"/>
        <w:left w:val="none" w:sz="0" w:space="0" w:color="auto"/>
        <w:bottom w:val="none" w:sz="0" w:space="0" w:color="auto"/>
        <w:right w:val="none" w:sz="0" w:space="0" w:color="auto"/>
      </w:divBdr>
    </w:div>
    <w:div w:id="2123181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redcap.research.cchmc.org/surveys/?s=8PJKL4M8JM" TargetMode="External"/><Relationship Id="rId2" Type="http://schemas.openxmlformats.org/officeDocument/2006/relationships/customXml" Target="../customXml/item2.xml"/><Relationship Id="rId16" Type="http://schemas.openxmlformats.org/officeDocument/2006/relationships/hyperlink" Target="mailto:action.dcc@cchm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Berwanger@cchmc.org" TargetMode="External"/><Relationship Id="rId5" Type="http://schemas.openxmlformats.org/officeDocument/2006/relationships/numbering" Target="numbering.xml"/><Relationship Id="rId15" Type="http://schemas.openxmlformats.org/officeDocument/2006/relationships/hyperlink" Target="https://redcap.research.cchmc.org/index.php?action=myprojec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dcap.research.cchmc.org/surveys/?s=PYEJFW7MC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72B2F11608646986A2E3757BB241D" ma:contentTypeVersion="4" ma:contentTypeDescription="Create a new document." ma:contentTypeScope="" ma:versionID="cba9449d575b8e3e8b8b1f5b34d65f8d">
  <xsd:schema xmlns:xsd="http://www.w3.org/2001/XMLSchema" xmlns:xs="http://www.w3.org/2001/XMLSchema" xmlns:p="http://schemas.microsoft.com/office/2006/metadata/properties" xmlns:ns2="f575a24d-dc75-47f4-94dd-4b70fe532670" targetNamespace="http://schemas.microsoft.com/office/2006/metadata/properties" ma:root="true" ma:fieldsID="f289e3a40cb865bc4066fa096124533a" ns2:_="">
    <xsd:import namespace="f575a24d-dc75-47f4-94dd-4b70fe532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a24d-dc75-47f4-94dd-4b70fe532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4340-A897-4682-914C-FB1C51D9E823}">
  <ds:schemaRefs>
    <ds:schemaRef ds:uri="http://schemas.microsoft.com/sharepoint/v3/contenttype/forms"/>
  </ds:schemaRefs>
</ds:datastoreItem>
</file>

<file path=customXml/itemProps2.xml><?xml version="1.0" encoding="utf-8"?>
<ds:datastoreItem xmlns:ds="http://schemas.openxmlformats.org/officeDocument/2006/customXml" ds:itemID="{B36BFBB5-34C5-4809-B8D6-32F0808FF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3FB26-DAA3-46A8-AE6E-70B473E8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a24d-dc75-47f4-94dd-4b70fe532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256F7-0206-4604-B30C-B2B94702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4</cp:revision>
  <cp:lastPrinted>2019-05-13T16:40:00Z</cp:lastPrinted>
  <dcterms:created xsi:type="dcterms:W3CDTF">2021-01-26T18:29:00Z</dcterms:created>
  <dcterms:modified xsi:type="dcterms:W3CDTF">2021-01-26T18:37:00Z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0x010100C3C72B2F11608646986A2E3757BB241D</vt:lpwstr>
  </property>
</Properties>
</file>