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58513" w14:textId="66C497FB" w:rsidR="001F67B8" w:rsidRDefault="00B857C5" w:rsidP="007C79E3">
      <w:pPr>
        <w:ind w:left="-360"/>
      </w:pPr>
      <w:r>
        <w:rPr>
          <w:noProof/>
        </w:rPr>
        <mc:AlternateContent>
          <mc:Choice Requires="wps">
            <w:drawing>
              <wp:anchor distT="0" distB="0" distL="114300" distR="114300" simplePos="0" relativeHeight="251668480" behindDoc="0" locked="0" layoutInCell="1" allowOverlap="1" wp14:anchorId="1DFE84B5" wp14:editId="4835D04C">
                <wp:simplePos x="0" y="0"/>
                <wp:positionH relativeFrom="column">
                  <wp:posOffset>0</wp:posOffset>
                </wp:positionH>
                <wp:positionV relativeFrom="page">
                  <wp:posOffset>347133</wp:posOffset>
                </wp:positionV>
                <wp:extent cx="4737735" cy="79502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737735" cy="795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43A9DF" w14:textId="77777777" w:rsidR="00AE13C6" w:rsidRDefault="00214C93" w:rsidP="00454D58">
                            <w:pPr>
                              <w:spacing w:line="440" w:lineRule="atLeast"/>
                              <w:rPr>
                                <w:rFonts w:ascii="Arial" w:hAnsi="Arial" w:cs="Arial"/>
                                <w:color w:val="578988"/>
                                <w:sz w:val="36"/>
                                <w:szCs w:val="36"/>
                              </w:rPr>
                            </w:pPr>
                            <w:r w:rsidRPr="00214C93">
                              <w:rPr>
                                <w:rFonts w:ascii="Arial" w:hAnsi="Arial" w:cs="Arial"/>
                                <w:color w:val="578988"/>
                                <w:sz w:val="36"/>
                                <w:szCs w:val="36"/>
                              </w:rPr>
                              <w:t xml:space="preserve">ANTIBIOTIC PROPHYLAXIS for </w:t>
                            </w:r>
                          </w:p>
                          <w:p w14:paraId="4808FFC1" w14:textId="322A2E6C" w:rsidR="00454D58" w:rsidRPr="00454D58" w:rsidRDefault="00214C93" w:rsidP="00454D58">
                            <w:pPr>
                              <w:spacing w:line="440" w:lineRule="atLeast"/>
                              <w:rPr>
                                <w:rFonts w:ascii="Arial" w:hAnsi="Arial" w:cs="Arial"/>
                                <w:color w:val="578988"/>
                                <w:sz w:val="36"/>
                                <w:szCs w:val="36"/>
                              </w:rPr>
                            </w:pPr>
                            <w:r w:rsidRPr="00214C93">
                              <w:rPr>
                                <w:rFonts w:ascii="Arial" w:hAnsi="Arial" w:cs="Arial"/>
                                <w:color w:val="578988"/>
                                <w:sz w:val="36"/>
                                <w:szCs w:val="36"/>
                              </w:rPr>
                              <w:t>Pediatric VADs</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E84B5" id="_x0000_t202" coordsize="21600,21600" o:spt="202" path="m,l,21600r21600,l21600,xe">
                <v:stroke joinstyle="miter"/>
                <v:path gradientshapeok="t" o:connecttype="rect"/>
              </v:shapetype>
              <v:shape id="Text Box 19" o:spid="_x0000_s1026" type="#_x0000_t202" style="position:absolute;left:0;text-align:left;margin-left:0;margin-top:27.35pt;width:373.05pt;height:6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" filled="f" stroked="f">
                <v:textbox inset="0">
                  <w:txbxContent>
                    <w:p w14:paraId="1743A9DF" w14:textId="77777777" w:rsidR="00AE13C6" w:rsidRDefault="00214C93" w:rsidP="00454D58">
                      <w:pPr>
                        <w:spacing w:line="440" w:lineRule="atLeast"/>
                        <w:rPr>
                          <w:rFonts w:ascii="Arial" w:hAnsi="Arial" w:cs="Arial"/>
                          <w:color w:val="578988"/>
                          <w:sz w:val="36"/>
                          <w:szCs w:val="36"/>
                        </w:rPr>
                      </w:pPr>
                      <w:r w:rsidRPr="00214C93">
                        <w:rPr>
                          <w:rFonts w:ascii="Arial" w:hAnsi="Arial" w:cs="Arial"/>
                          <w:color w:val="578988"/>
                          <w:sz w:val="36"/>
                          <w:szCs w:val="36"/>
                        </w:rPr>
                        <w:t xml:space="preserve">ANTIBIOTIC PROPHYLAXIS for </w:t>
                      </w:r>
                    </w:p>
                    <w:p w14:paraId="4808FFC1" w14:textId="322A2E6C" w:rsidR="00454D58" w:rsidRPr="00454D58" w:rsidRDefault="00214C93" w:rsidP="00454D58">
                      <w:pPr>
                        <w:spacing w:line="440" w:lineRule="atLeast"/>
                        <w:rPr>
                          <w:rFonts w:ascii="Arial" w:hAnsi="Arial" w:cs="Arial"/>
                          <w:color w:val="578988"/>
                          <w:sz w:val="36"/>
                          <w:szCs w:val="36"/>
                        </w:rPr>
                      </w:pPr>
                      <w:r w:rsidRPr="00214C93">
                        <w:rPr>
                          <w:rFonts w:ascii="Arial" w:hAnsi="Arial" w:cs="Arial"/>
                          <w:color w:val="578988"/>
                          <w:sz w:val="36"/>
                          <w:szCs w:val="36"/>
                        </w:rPr>
                        <w:t>Pediatric VADs</w:t>
                      </w:r>
                    </w:p>
                  </w:txbxContent>
                </v:textbox>
                <w10:wrap anchory="page"/>
              </v:shape>
            </w:pict>
          </mc:Fallback>
        </mc:AlternateContent>
      </w:r>
    </w:p>
    <w:p w14:paraId="125F156D" w14:textId="77777777" w:rsidR="001F67B8" w:rsidRDefault="001F67B8" w:rsidP="007C79E3">
      <w:pPr>
        <w:ind w:left="-360"/>
      </w:pPr>
    </w:p>
    <w:p w14:paraId="64C5C32C" w14:textId="77777777" w:rsidR="001F67B8" w:rsidRDefault="001F67B8" w:rsidP="007C79E3">
      <w:pPr>
        <w:ind w:left="-360"/>
      </w:pPr>
    </w:p>
    <w:p w14:paraId="11DD6141" w14:textId="77777777" w:rsidR="007575DC" w:rsidRDefault="007575DC" w:rsidP="007575DC">
      <w:pPr>
        <w:spacing w:line="240" w:lineRule="exact"/>
      </w:pPr>
    </w:p>
    <w:p w14:paraId="74E8AE29" w14:textId="1F0778B0" w:rsidR="009B5B8B" w:rsidRDefault="00AE13C6" w:rsidP="007575DC">
      <w:pPr>
        <w:spacing w:line="240" w:lineRule="exact"/>
      </w:pPr>
      <w:r>
        <w:rPr>
          <w:noProof/>
        </w:rPr>
        <mc:AlternateContent>
          <mc:Choice Requires="wps">
            <w:drawing>
              <wp:anchor distT="0" distB="0" distL="114300" distR="114300" simplePos="0" relativeHeight="251659264" behindDoc="1" locked="0" layoutInCell="1" allowOverlap="1" wp14:anchorId="5384C475" wp14:editId="42D937E3">
                <wp:simplePos x="0" y="0"/>
                <wp:positionH relativeFrom="page">
                  <wp:posOffset>0</wp:posOffset>
                </wp:positionH>
                <wp:positionV relativeFrom="page">
                  <wp:posOffset>1552754</wp:posOffset>
                </wp:positionV>
                <wp:extent cx="7891145" cy="1228725"/>
                <wp:effectExtent l="0" t="0" r="0" b="9525"/>
                <wp:wrapNone/>
                <wp:docPr id="2" name="Rectangle 2"/>
                <wp:cNvGraphicFramePr/>
                <a:graphic xmlns:a="http://schemas.openxmlformats.org/drawingml/2006/main">
                  <a:graphicData uri="http://schemas.microsoft.com/office/word/2010/wordprocessingShape">
                    <wps:wsp>
                      <wps:cNvSpPr/>
                      <wps:spPr>
                        <a:xfrm>
                          <a:off x="0" y="0"/>
                          <a:ext cx="7891145" cy="1228725"/>
                        </a:xfrm>
                        <a:prstGeom prst="rect">
                          <a:avLst/>
                        </a:prstGeom>
                        <a:solidFill>
                          <a:srgbClr val="79C6BB">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4B7D32" w14:textId="77777777" w:rsidR="00FB32D1" w:rsidRDefault="00FB32D1" w:rsidP="00FB32D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4C475" id="Rectangle 2" o:spid="_x0000_s1027" style="position:absolute;margin-left:0;margin-top:122.25pt;width:621.35pt;height:9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" fillcolor="#79c6bb" stroked="f" strokeweight="1pt">
                <v:fill opacity="9766f"/>
                <v:textbox inset="0,0,0,0">
                  <w:txbxContent>
                    <w:p w14:paraId="1F4B7D32" w14:textId="77777777" w:rsidR="00FB32D1" w:rsidRDefault="00FB32D1" w:rsidP="00FB32D1">
                      <w:pPr>
                        <w:jc w:val="center"/>
                      </w:pPr>
                    </w:p>
                  </w:txbxContent>
                </v:textbox>
                <w10:wrap anchorx="page" anchory="page"/>
              </v:rect>
            </w:pict>
          </mc:Fallback>
        </mc:AlternateContent>
      </w:r>
    </w:p>
    <w:p w14:paraId="1D6E59E7" w14:textId="77777777" w:rsidR="00B857C5" w:rsidRDefault="00B857C5" w:rsidP="007575DC">
      <w:pPr>
        <w:spacing w:line="240" w:lineRule="exact"/>
        <w:rPr>
          <w:rFonts w:ascii="Arial" w:hAnsi="Arial" w:cs="Arial"/>
          <w:b/>
          <w:color w:val="578988"/>
          <w:spacing w:val="20"/>
          <w:sz w:val="18"/>
          <w:szCs w:val="18"/>
        </w:rPr>
      </w:pPr>
      <w:r>
        <w:rPr>
          <w:noProof/>
        </w:rPr>
        <mc:AlternateContent>
          <mc:Choice Requires="wps">
            <w:drawing>
              <wp:anchor distT="0" distB="0" distL="0" distR="114300" simplePos="0" relativeHeight="251660288" behindDoc="0" locked="0" layoutInCell="1" allowOverlap="1" wp14:anchorId="4B932049" wp14:editId="28226799">
                <wp:simplePos x="0" y="0"/>
                <wp:positionH relativeFrom="margin">
                  <wp:posOffset>0</wp:posOffset>
                </wp:positionH>
                <wp:positionV relativeFrom="page">
                  <wp:posOffset>1550503</wp:posOffset>
                </wp:positionV>
                <wp:extent cx="6987397" cy="12287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987397" cy="1228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2C2AC4" w14:textId="77777777" w:rsidR="001F67B8" w:rsidRPr="001F67B8" w:rsidRDefault="009B1CA4" w:rsidP="00B857C5">
                            <w:pPr>
                              <w:spacing w:line="280" w:lineRule="exact"/>
                              <w:rPr>
                                <w:rFonts w:ascii="Arial" w:hAnsi="Arial" w:cs="Arial"/>
                                <w:b/>
                                <w:color w:val="578988"/>
                                <w:spacing w:val="20"/>
                                <w:sz w:val="20"/>
                                <w:szCs w:val="20"/>
                              </w:rPr>
                            </w:pPr>
                            <w:r>
                              <w:rPr>
                                <w:rFonts w:ascii="Arial" w:hAnsi="Arial" w:cs="Arial"/>
                                <w:b/>
                                <w:color w:val="578988"/>
                                <w:spacing w:val="20"/>
                                <w:sz w:val="20"/>
                                <w:szCs w:val="20"/>
                              </w:rPr>
                              <w:t>BACKGROUND</w:t>
                            </w:r>
                          </w:p>
                          <w:p w14:paraId="0A715608" w14:textId="259C82B5" w:rsidR="001F67B8" w:rsidRPr="001F67B8" w:rsidRDefault="008619B2" w:rsidP="00B857C5">
                            <w:pPr>
                              <w:spacing w:line="280" w:lineRule="exact"/>
                              <w:rPr>
                                <w:rFonts w:ascii="Arial" w:hAnsi="Arial" w:cs="Arial"/>
                                <w:color w:val="6C6C6C"/>
                                <w:sz w:val="20"/>
                                <w:szCs w:val="20"/>
                              </w:rPr>
                            </w:pPr>
                            <w:r>
                              <w:rPr>
                                <w:rFonts w:ascii="Arial" w:hAnsi="Arial" w:cs="Arial"/>
                                <w:color w:val="6C6C6C"/>
                                <w:sz w:val="20"/>
                                <w:szCs w:val="20"/>
                              </w:rPr>
                              <w:t>Peri and postoperative infection continue to be challenging issues post VAD implant in pediatric</w:t>
                            </w:r>
                            <w:r w:rsidR="002D3ACF">
                              <w:rPr>
                                <w:rFonts w:ascii="Arial" w:hAnsi="Arial" w:cs="Arial"/>
                                <w:color w:val="6C6C6C"/>
                                <w:sz w:val="20"/>
                                <w:szCs w:val="20"/>
                              </w:rPr>
                              <w:t xml:space="preserve">s. Infection in patients include </w:t>
                            </w:r>
                            <w:r>
                              <w:rPr>
                                <w:rFonts w:ascii="Arial" w:hAnsi="Arial" w:cs="Arial"/>
                                <w:color w:val="6C6C6C"/>
                                <w:sz w:val="20"/>
                                <w:szCs w:val="20"/>
                              </w:rPr>
                              <w:t>VAD</w:t>
                            </w:r>
                            <w:r w:rsidR="00AE13C6">
                              <w:rPr>
                                <w:rFonts w:ascii="Arial" w:hAnsi="Arial" w:cs="Arial"/>
                                <w:color w:val="6C6C6C"/>
                                <w:sz w:val="20"/>
                                <w:szCs w:val="20"/>
                              </w:rPr>
                              <w:t>-</w:t>
                            </w:r>
                            <w:r>
                              <w:rPr>
                                <w:rFonts w:ascii="Arial" w:hAnsi="Arial" w:cs="Arial"/>
                                <w:color w:val="6C6C6C"/>
                                <w:sz w:val="20"/>
                                <w:szCs w:val="20"/>
                              </w:rPr>
                              <w:t xml:space="preserve">specific </w:t>
                            </w:r>
                            <w:r w:rsidR="00AE13C6">
                              <w:rPr>
                                <w:rFonts w:ascii="Arial" w:hAnsi="Arial" w:cs="Arial"/>
                                <w:color w:val="6C6C6C"/>
                                <w:sz w:val="20"/>
                                <w:szCs w:val="20"/>
                              </w:rPr>
                              <w:t>infections such as d</w:t>
                            </w:r>
                            <w:r>
                              <w:rPr>
                                <w:rFonts w:ascii="Arial" w:hAnsi="Arial" w:cs="Arial"/>
                                <w:color w:val="6C6C6C"/>
                                <w:sz w:val="20"/>
                                <w:szCs w:val="20"/>
                              </w:rPr>
                              <w:t xml:space="preserve">riveline infection, VAD pocket </w:t>
                            </w:r>
                            <w:r w:rsidR="002D3ACF">
                              <w:rPr>
                                <w:rFonts w:ascii="Arial" w:hAnsi="Arial" w:cs="Arial"/>
                                <w:color w:val="6C6C6C"/>
                                <w:sz w:val="20"/>
                                <w:szCs w:val="20"/>
                              </w:rPr>
                              <w:t>infection or cannula infections, in addition to VAD</w:t>
                            </w:r>
                            <w:r w:rsidR="00AE13C6">
                              <w:rPr>
                                <w:rFonts w:ascii="Arial" w:hAnsi="Arial" w:cs="Arial"/>
                                <w:color w:val="6C6C6C"/>
                                <w:sz w:val="20"/>
                                <w:szCs w:val="20"/>
                              </w:rPr>
                              <w:t>-r</w:t>
                            </w:r>
                            <w:r w:rsidR="002D3ACF">
                              <w:rPr>
                                <w:rFonts w:ascii="Arial" w:hAnsi="Arial" w:cs="Arial"/>
                                <w:color w:val="6C6C6C"/>
                                <w:sz w:val="20"/>
                                <w:szCs w:val="20"/>
                              </w:rPr>
                              <w:t xml:space="preserve">elated infections like blood stream infection and endocarditis. Not all of </w:t>
                            </w:r>
                            <w:r w:rsidR="00AE13C6">
                              <w:rPr>
                                <w:rFonts w:ascii="Arial" w:hAnsi="Arial" w:cs="Arial"/>
                                <w:color w:val="6C6C6C"/>
                                <w:sz w:val="20"/>
                                <w:szCs w:val="20"/>
                              </w:rPr>
                              <w:t>these</w:t>
                            </w:r>
                            <w:r w:rsidR="002D3ACF">
                              <w:rPr>
                                <w:rFonts w:ascii="Arial" w:hAnsi="Arial" w:cs="Arial"/>
                                <w:color w:val="6C6C6C"/>
                                <w:sz w:val="20"/>
                                <w:szCs w:val="20"/>
                              </w:rPr>
                              <w:t xml:space="preserve"> are related to infection at the time of implant</w:t>
                            </w:r>
                            <w:r w:rsidR="00AE13C6">
                              <w:rPr>
                                <w:rFonts w:ascii="Arial" w:hAnsi="Arial" w:cs="Arial"/>
                                <w:color w:val="6C6C6C"/>
                                <w:sz w:val="20"/>
                                <w:szCs w:val="20"/>
                              </w:rPr>
                              <w:t xml:space="preserve">, </w:t>
                            </w:r>
                            <w:r w:rsidR="00614572">
                              <w:rPr>
                                <w:rFonts w:ascii="Arial" w:hAnsi="Arial" w:cs="Arial"/>
                                <w:color w:val="6C6C6C"/>
                                <w:sz w:val="20"/>
                                <w:szCs w:val="20"/>
                              </w:rPr>
                              <w:t>but</w:t>
                            </w:r>
                            <w:r w:rsidR="002D3ACF">
                              <w:rPr>
                                <w:rFonts w:ascii="Arial" w:hAnsi="Arial" w:cs="Arial"/>
                                <w:color w:val="6C6C6C"/>
                                <w:sz w:val="20"/>
                                <w:szCs w:val="20"/>
                              </w:rPr>
                              <w:t xml:space="preserve"> appropriate prophylaxis can likely prevent early infections as well as prevent colonization. There is currently not a published guideline for the antibiotic prophylaxis for pediatric VAD implant.  </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32049" id="Text Box 3" o:spid="_x0000_s1028" type="#_x0000_t202" style="position:absolute;margin-left:0;margin-top:122.1pt;width:550.2pt;height:96.75pt;z-index:251660288;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" filled="f" stroked="f">
                <v:textbox inset="0,0,,0">
                  <w:txbxContent>
                    <w:p w14:paraId="052C2AC4" w14:textId="77777777" w:rsidR="001F67B8" w:rsidRPr="001F67B8" w:rsidRDefault="009B1CA4" w:rsidP="00B857C5">
                      <w:pPr>
                        <w:spacing w:line="280" w:lineRule="exact"/>
                        <w:rPr>
                          <w:rFonts w:ascii="Arial" w:hAnsi="Arial" w:cs="Arial"/>
                          <w:b/>
                          <w:color w:val="578988"/>
                          <w:spacing w:val="20"/>
                          <w:sz w:val="20"/>
                          <w:szCs w:val="20"/>
                        </w:rPr>
                      </w:pPr>
                      <w:r>
                        <w:rPr>
                          <w:rFonts w:ascii="Arial" w:hAnsi="Arial" w:cs="Arial"/>
                          <w:b/>
                          <w:color w:val="578988"/>
                          <w:spacing w:val="20"/>
                          <w:sz w:val="20"/>
                          <w:szCs w:val="20"/>
                        </w:rPr>
                        <w:t>BACKGROUND</w:t>
                      </w:r>
                    </w:p>
                    <w:p w14:paraId="0A715608" w14:textId="259C82B5" w:rsidR="001F67B8" w:rsidRPr="001F67B8" w:rsidRDefault="008619B2" w:rsidP="00B857C5">
                      <w:pPr>
                        <w:spacing w:line="280" w:lineRule="exact"/>
                        <w:rPr>
                          <w:rFonts w:ascii="Arial" w:hAnsi="Arial" w:cs="Arial"/>
                          <w:color w:val="6C6C6C"/>
                          <w:sz w:val="20"/>
                          <w:szCs w:val="20"/>
                        </w:rPr>
                      </w:pPr>
                      <w:r>
                        <w:rPr>
                          <w:rFonts w:ascii="Arial" w:hAnsi="Arial" w:cs="Arial"/>
                          <w:color w:val="6C6C6C"/>
                          <w:sz w:val="20"/>
                          <w:szCs w:val="20"/>
                        </w:rPr>
                        <w:t>Peri and postoperative infection continue to be challenging issues post VAD implant in pediatric</w:t>
                      </w:r>
                      <w:r w:rsidR="002D3ACF">
                        <w:rPr>
                          <w:rFonts w:ascii="Arial" w:hAnsi="Arial" w:cs="Arial"/>
                          <w:color w:val="6C6C6C"/>
                          <w:sz w:val="20"/>
                          <w:szCs w:val="20"/>
                        </w:rPr>
                        <w:t xml:space="preserve">s. Infection in patients include </w:t>
                      </w:r>
                      <w:r>
                        <w:rPr>
                          <w:rFonts w:ascii="Arial" w:hAnsi="Arial" w:cs="Arial"/>
                          <w:color w:val="6C6C6C"/>
                          <w:sz w:val="20"/>
                          <w:szCs w:val="20"/>
                        </w:rPr>
                        <w:t>VAD</w:t>
                      </w:r>
                      <w:r w:rsidR="00AE13C6">
                        <w:rPr>
                          <w:rFonts w:ascii="Arial" w:hAnsi="Arial" w:cs="Arial"/>
                          <w:color w:val="6C6C6C"/>
                          <w:sz w:val="20"/>
                          <w:szCs w:val="20"/>
                        </w:rPr>
                        <w:t>-</w:t>
                      </w:r>
                      <w:r>
                        <w:rPr>
                          <w:rFonts w:ascii="Arial" w:hAnsi="Arial" w:cs="Arial"/>
                          <w:color w:val="6C6C6C"/>
                          <w:sz w:val="20"/>
                          <w:szCs w:val="20"/>
                        </w:rPr>
                        <w:t xml:space="preserve">specific </w:t>
                      </w:r>
                      <w:r w:rsidR="00AE13C6">
                        <w:rPr>
                          <w:rFonts w:ascii="Arial" w:hAnsi="Arial" w:cs="Arial"/>
                          <w:color w:val="6C6C6C"/>
                          <w:sz w:val="20"/>
                          <w:szCs w:val="20"/>
                        </w:rPr>
                        <w:t>infections such as d</w:t>
                      </w:r>
                      <w:r>
                        <w:rPr>
                          <w:rFonts w:ascii="Arial" w:hAnsi="Arial" w:cs="Arial"/>
                          <w:color w:val="6C6C6C"/>
                          <w:sz w:val="20"/>
                          <w:szCs w:val="20"/>
                        </w:rPr>
                        <w:t xml:space="preserve">riveline infection, VAD pocket </w:t>
                      </w:r>
                      <w:r w:rsidR="002D3ACF">
                        <w:rPr>
                          <w:rFonts w:ascii="Arial" w:hAnsi="Arial" w:cs="Arial"/>
                          <w:color w:val="6C6C6C"/>
                          <w:sz w:val="20"/>
                          <w:szCs w:val="20"/>
                        </w:rPr>
                        <w:t>infection or cannula infections, in addition to VAD</w:t>
                      </w:r>
                      <w:r w:rsidR="00AE13C6">
                        <w:rPr>
                          <w:rFonts w:ascii="Arial" w:hAnsi="Arial" w:cs="Arial"/>
                          <w:color w:val="6C6C6C"/>
                          <w:sz w:val="20"/>
                          <w:szCs w:val="20"/>
                        </w:rPr>
                        <w:t>-r</w:t>
                      </w:r>
                      <w:r w:rsidR="002D3ACF">
                        <w:rPr>
                          <w:rFonts w:ascii="Arial" w:hAnsi="Arial" w:cs="Arial"/>
                          <w:color w:val="6C6C6C"/>
                          <w:sz w:val="20"/>
                          <w:szCs w:val="20"/>
                        </w:rPr>
                        <w:t xml:space="preserve">elated infections like blood stream infection and endocarditis. Not all of </w:t>
                      </w:r>
                      <w:r w:rsidR="00AE13C6">
                        <w:rPr>
                          <w:rFonts w:ascii="Arial" w:hAnsi="Arial" w:cs="Arial"/>
                          <w:color w:val="6C6C6C"/>
                          <w:sz w:val="20"/>
                          <w:szCs w:val="20"/>
                        </w:rPr>
                        <w:t>these</w:t>
                      </w:r>
                      <w:r w:rsidR="002D3ACF">
                        <w:rPr>
                          <w:rFonts w:ascii="Arial" w:hAnsi="Arial" w:cs="Arial"/>
                          <w:color w:val="6C6C6C"/>
                          <w:sz w:val="20"/>
                          <w:szCs w:val="20"/>
                        </w:rPr>
                        <w:t xml:space="preserve"> are related to infection at the time of implant</w:t>
                      </w:r>
                      <w:r w:rsidR="00AE13C6">
                        <w:rPr>
                          <w:rFonts w:ascii="Arial" w:hAnsi="Arial" w:cs="Arial"/>
                          <w:color w:val="6C6C6C"/>
                          <w:sz w:val="20"/>
                          <w:szCs w:val="20"/>
                        </w:rPr>
                        <w:t xml:space="preserve">, </w:t>
                      </w:r>
                      <w:r w:rsidR="00614572">
                        <w:rPr>
                          <w:rFonts w:ascii="Arial" w:hAnsi="Arial" w:cs="Arial"/>
                          <w:color w:val="6C6C6C"/>
                          <w:sz w:val="20"/>
                          <w:szCs w:val="20"/>
                        </w:rPr>
                        <w:t>but</w:t>
                      </w:r>
                      <w:r w:rsidR="002D3ACF">
                        <w:rPr>
                          <w:rFonts w:ascii="Arial" w:hAnsi="Arial" w:cs="Arial"/>
                          <w:color w:val="6C6C6C"/>
                          <w:sz w:val="20"/>
                          <w:szCs w:val="20"/>
                        </w:rPr>
                        <w:t xml:space="preserve"> appropriate prophylaxis can likely prevent early infections as well as prevent colonization. There is currently not a published guideline for the antibiotic prophylaxis for pediatric VAD implant.  </w:t>
                      </w:r>
                    </w:p>
                  </w:txbxContent>
                </v:textbox>
                <w10:wrap anchorx="margin" anchory="page"/>
              </v:shape>
            </w:pict>
          </mc:Fallback>
        </mc:AlternateContent>
      </w:r>
    </w:p>
    <w:p w14:paraId="2D7BA1E6" w14:textId="77777777" w:rsidR="00B857C5" w:rsidRDefault="00B857C5" w:rsidP="007575DC">
      <w:pPr>
        <w:spacing w:line="240" w:lineRule="exact"/>
        <w:rPr>
          <w:rFonts w:ascii="Arial" w:hAnsi="Arial" w:cs="Arial"/>
          <w:b/>
          <w:color w:val="578988"/>
          <w:spacing w:val="20"/>
          <w:sz w:val="18"/>
          <w:szCs w:val="18"/>
        </w:rPr>
      </w:pPr>
    </w:p>
    <w:p w14:paraId="7AFECA1F" w14:textId="77777777" w:rsidR="00B857C5" w:rsidRDefault="00B857C5" w:rsidP="007575DC">
      <w:pPr>
        <w:spacing w:line="240" w:lineRule="exact"/>
        <w:rPr>
          <w:rFonts w:ascii="Arial" w:hAnsi="Arial" w:cs="Arial"/>
          <w:b/>
          <w:color w:val="578988"/>
          <w:spacing w:val="20"/>
          <w:sz w:val="18"/>
          <w:szCs w:val="18"/>
        </w:rPr>
      </w:pPr>
    </w:p>
    <w:p w14:paraId="1B9CF1BD" w14:textId="77777777" w:rsidR="00B857C5" w:rsidRDefault="00B857C5" w:rsidP="007575DC">
      <w:pPr>
        <w:spacing w:line="240" w:lineRule="exact"/>
        <w:rPr>
          <w:rFonts w:ascii="Arial" w:hAnsi="Arial" w:cs="Arial"/>
          <w:b/>
          <w:color w:val="578988"/>
          <w:spacing w:val="20"/>
          <w:sz w:val="18"/>
          <w:szCs w:val="18"/>
        </w:rPr>
      </w:pPr>
    </w:p>
    <w:p w14:paraId="6EF2977B" w14:textId="77777777" w:rsidR="00B857C5" w:rsidRDefault="00B857C5" w:rsidP="007575DC">
      <w:pPr>
        <w:spacing w:line="240" w:lineRule="exact"/>
        <w:rPr>
          <w:rFonts w:ascii="Arial" w:hAnsi="Arial" w:cs="Arial"/>
          <w:b/>
          <w:color w:val="578988"/>
          <w:spacing w:val="20"/>
          <w:sz w:val="18"/>
          <w:szCs w:val="18"/>
        </w:rPr>
      </w:pPr>
    </w:p>
    <w:p w14:paraId="6BAA2FE2" w14:textId="77777777" w:rsidR="00B857C5" w:rsidRDefault="00B857C5" w:rsidP="007575DC">
      <w:pPr>
        <w:spacing w:line="240" w:lineRule="exact"/>
        <w:rPr>
          <w:rFonts w:ascii="Arial" w:hAnsi="Arial" w:cs="Arial"/>
          <w:b/>
          <w:color w:val="578988"/>
          <w:spacing w:val="20"/>
          <w:sz w:val="18"/>
          <w:szCs w:val="18"/>
        </w:rPr>
      </w:pPr>
    </w:p>
    <w:p w14:paraId="7AFBE802" w14:textId="77777777" w:rsidR="00B857C5" w:rsidRDefault="00B857C5" w:rsidP="007575DC">
      <w:pPr>
        <w:spacing w:line="240" w:lineRule="exact"/>
        <w:rPr>
          <w:rFonts w:ascii="Arial" w:hAnsi="Arial" w:cs="Arial"/>
          <w:b/>
          <w:color w:val="578988"/>
          <w:spacing w:val="20"/>
          <w:sz w:val="18"/>
          <w:szCs w:val="18"/>
        </w:rPr>
      </w:pPr>
    </w:p>
    <w:p w14:paraId="2D009F1F" w14:textId="77777777" w:rsidR="00B857C5" w:rsidRDefault="00B857C5" w:rsidP="007575DC">
      <w:pPr>
        <w:spacing w:line="240" w:lineRule="exact"/>
        <w:rPr>
          <w:rFonts w:ascii="Arial" w:hAnsi="Arial" w:cs="Arial"/>
          <w:b/>
          <w:color w:val="578988"/>
          <w:spacing w:val="20"/>
          <w:sz w:val="18"/>
          <w:szCs w:val="18"/>
        </w:rPr>
      </w:pPr>
    </w:p>
    <w:p w14:paraId="0BE52E9F" w14:textId="77777777" w:rsidR="00F858A4" w:rsidRDefault="00F858A4" w:rsidP="007575DC">
      <w:pPr>
        <w:spacing w:line="240" w:lineRule="exact"/>
        <w:rPr>
          <w:rFonts w:ascii="Arial" w:hAnsi="Arial" w:cs="Arial"/>
          <w:b/>
          <w:color w:val="578988"/>
          <w:spacing w:val="20"/>
          <w:sz w:val="18"/>
          <w:szCs w:val="18"/>
        </w:rPr>
      </w:pPr>
    </w:p>
    <w:p w14:paraId="2FF8F997" w14:textId="77777777" w:rsidR="00C11922" w:rsidRDefault="00C11922" w:rsidP="005A4C46">
      <w:pPr>
        <w:spacing w:line="240" w:lineRule="exact"/>
        <w:rPr>
          <w:rFonts w:ascii="Arial" w:hAnsi="Arial" w:cs="Arial"/>
          <w:b/>
          <w:color w:val="578988"/>
          <w:spacing w:val="20"/>
          <w:sz w:val="20"/>
          <w:szCs w:val="20"/>
        </w:rPr>
      </w:pPr>
    </w:p>
    <w:p w14:paraId="0B733D08" w14:textId="7F5C893B" w:rsidR="005A4C46" w:rsidRDefault="005A4C46" w:rsidP="005A4C46">
      <w:pPr>
        <w:spacing w:line="240" w:lineRule="exact"/>
        <w:rPr>
          <w:rFonts w:ascii="Arial" w:hAnsi="Arial" w:cs="Arial"/>
          <w:b/>
          <w:color w:val="578988"/>
          <w:spacing w:val="20"/>
          <w:sz w:val="20"/>
          <w:szCs w:val="20"/>
        </w:rPr>
      </w:pPr>
      <w:r>
        <w:rPr>
          <w:rFonts w:ascii="Arial" w:hAnsi="Arial" w:cs="Arial"/>
          <w:b/>
          <w:color w:val="578988"/>
          <w:spacing w:val="20"/>
          <w:sz w:val="20"/>
          <w:szCs w:val="20"/>
        </w:rPr>
        <w:t xml:space="preserve">ACTION REVISED DATE: </w:t>
      </w:r>
      <w:r w:rsidR="00907C6E">
        <w:rPr>
          <w:rFonts w:ascii="Arial" w:hAnsi="Arial" w:cs="Arial"/>
          <w:color w:val="6C6C6C"/>
          <w:sz w:val="20"/>
          <w:szCs w:val="20"/>
        </w:rPr>
        <w:t>0</w:t>
      </w:r>
      <w:r w:rsidR="000A6A84">
        <w:rPr>
          <w:rFonts w:ascii="Arial" w:hAnsi="Arial" w:cs="Arial"/>
          <w:color w:val="6C6C6C"/>
          <w:sz w:val="20"/>
          <w:szCs w:val="20"/>
        </w:rPr>
        <w:t>3/29</w:t>
      </w:r>
      <w:r w:rsidR="00907C6E">
        <w:rPr>
          <w:rFonts w:ascii="Arial" w:hAnsi="Arial" w:cs="Arial"/>
          <w:color w:val="6C6C6C"/>
          <w:sz w:val="20"/>
          <w:szCs w:val="20"/>
        </w:rPr>
        <w:t>/2021</w:t>
      </w:r>
    </w:p>
    <w:p w14:paraId="7B53D8B0" w14:textId="77777777" w:rsidR="005A4C46" w:rsidRDefault="005A4C46" w:rsidP="007575DC">
      <w:pPr>
        <w:spacing w:line="240" w:lineRule="exact"/>
        <w:rPr>
          <w:rFonts w:ascii="Arial" w:hAnsi="Arial" w:cs="Arial"/>
          <w:b/>
          <w:color w:val="578988"/>
          <w:spacing w:val="20"/>
          <w:sz w:val="20"/>
          <w:szCs w:val="20"/>
        </w:rPr>
      </w:pPr>
    </w:p>
    <w:p w14:paraId="723A52BD" w14:textId="4F2937F0" w:rsidR="007575DC" w:rsidRPr="00214C93" w:rsidRDefault="009B1CA4" w:rsidP="007575DC">
      <w:pPr>
        <w:spacing w:line="240" w:lineRule="exact"/>
        <w:rPr>
          <w:rFonts w:ascii="Arial" w:hAnsi="Arial" w:cs="Arial"/>
          <w:b/>
          <w:color w:val="578988"/>
          <w:spacing w:val="20"/>
          <w:sz w:val="20"/>
          <w:szCs w:val="20"/>
        </w:rPr>
      </w:pPr>
      <w:r w:rsidRPr="00214C93">
        <w:rPr>
          <w:rFonts w:ascii="Arial" w:hAnsi="Arial" w:cs="Arial"/>
          <w:b/>
          <w:color w:val="578988"/>
          <w:spacing w:val="20"/>
          <w:sz w:val="20"/>
          <w:szCs w:val="20"/>
        </w:rPr>
        <w:t>OBJECTIVES</w:t>
      </w:r>
    </w:p>
    <w:p w14:paraId="34EFC8C5" w14:textId="14D50520" w:rsidR="00214C93" w:rsidRDefault="008619B2" w:rsidP="008619B2">
      <w:pPr>
        <w:spacing w:line="240" w:lineRule="exact"/>
        <w:rPr>
          <w:rFonts w:ascii="Arial" w:hAnsi="Arial" w:cs="Arial"/>
          <w:color w:val="6C6C6C"/>
          <w:sz w:val="20"/>
          <w:szCs w:val="20"/>
        </w:rPr>
      </w:pPr>
      <w:r w:rsidRPr="008619B2">
        <w:rPr>
          <w:rFonts w:ascii="Arial" w:hAnsi="Arial" w:cs="Arial"/>
          <w:color w:val="6C6C6C"/>
          <w:sz w:val="20"/>
          <w:szCs w:val="20"/>
        </w:rPr>
        <w:t xml:space="preserve">Provide </w:t>
      </w:r>
      <w:r>
        <w:rPr>
          <w:rFonts w:ascii="Arial" w:hAnsi="Arial" w:cs="Arial"/>
          <w:color w:val="6C6C6C"/>
          <w:sz w:val="20"/>
          <w:szCs w:val="20"/>
        </w:rPr>
        <w:t>an example</w:t>
      </w:r>
      <w:r w:rsidRPr="008619B2">
        <w:rPr>
          <w:rFonts w:ascii="Arial" w:hAnsi="Arial" w:cs="Arial"/>
          <w:color w:val="6C6C6C"/>
          <w:sz w:val="20"/>
          <w:szCs w:val="20"/>
        </w:rPr>
        <w:t xml:space="preserve"> of standardized perioperative infection prophylaxis regimens at time of VAD implantation</w:t>
      </w:r>
      <w:r w:rsidR="00AE13C6">
        <w:rPr>
          <w:rFonts w:ascii="Arial" w:hAnsi="Arial" w:cs="Arial"/>
          <w:color w:val="6C6C6C"/>
          <w:sz w:val="20"/>
          <w:szCs w:val="20"/>
        </w:rPr>
        <w:t xml:space="preserve">. </w:t>
      </w:r>
    </w:p>
    <w:p w14:paraId="0EBB98B4" w14:textId="77777777" w:rsidR="008619B2" w:rsidRPr="008619B2" w:rsidRDefault="008619B2" w:rsidP="008619B2">
      <w:pPr>
        <w:spacing w:line="240" w:lineRule="exact"/>
        <w:rPr>
          <w:rFonts w:ascii="Arial" w:hAnsi="Arial" w:cs="Arial"/>
          <w:color w:val="6C6C6C"/>
          <w:sz w:val="20"/>
          <w:szCs w:val="20"/>
        </w:rPr>
      </w:pPr>
    </w:p>
    <w:p w14:paraId="3117193E" w14:textId="444589B6" w:rsidR="00214C93" w:rsidRPr="00214C93" w:rsidRDefault="00214C93" w:rsidP="00214C93">
      <w:pPr>
        <w:spacing w:line="240" w:lineRule="exact"/>
        <w:rPr>
          <w:rFonts w:ascii="Arial" w:hAnsi="Arial" w:cs="Arial"/>
          <w:b/>
          <w:color w:val="578988"/>
          <w:spacing w:val="20"/>
          <w:sz w:val="20"/>
          <w:szCs w:val="20"/>
        </w:rPr>
      </w:pPr>
      <w:r w:rsidRPr="00214C93">
        <w:rPr>
          <w:rFonts w:ascii="Arial" w:hAnsi="Arial" w:cs="Arial"/>
          <w:b/>
          <w:color w:val="578988"/>
          <w:spacing w:val="20"/>
          <w:sz w:val="20"/>
          <w:szCs w:val="20"/>
        </w:rPr>
        <w:t>PROTOCOL</w:t>
      </w:r>
    </w:p>
    <w:p w14:paraId="5E302CEC" w14:textId="77777777" w:rsidR="00214C93" w:rsidRPr="00214C93" w:rsidRDefault="00214C93" w:rsidP="00214C93">
      <w:pPr>
        <w:spacing w:before="60" w:line="240" w:lineRule="exact"/>
        <w:ind w:left="360"/>
        <w:rPr>
          <w:rFonts w:ascii="Arial" w:hAnsi="Arial" w:cs="Arial"/>
          <w:b/>
          <w:color w:val="589095"/>
          <w:sz w:val="20"/>
          <w:szCs w:val="20"/>
        </w:rPr>
      </w:pPr>
      <w:r w:rsidRPr="00214C93">
        <w:rPr>
          <w:rFonts w:ascii="Arial" w:hAnsi="Arial" w:cs="Arial"/>
          <w:b/>
          <w:color w:val="589095"/>
          <w:sz w:val="20"/>
          <w:szCs w:val="20"/>
        </w:rPr>
        <w:t xml:space="preserve">Pre-Operative </w:t>
      </w:r>
    </w:p>
    <w:p w14:paraId="79384BEC" w14:textId="7AD5744D" w:rsidR="00214C93" w:rsidRPr="00214C93" w:rsidRDefault="00214C93" w:rsidP="00214C93">
      <w:pPr>
        <w:spacing w:line="240" w:lineRule="exact"/>
        <w:ind w:left="720"/>
        <w:rPr>
          <w:rFonts w:ascii="Arial" w:hAnsi="Arial" w:cs="Arial"/>
          <w:b/>
          <w:color w:val="6C6C6C"/>
          <w:sz w:val="20"/>
          <w:szCs w:val="20"/>
        </w:rPr>
      </w:pPr>
      <w:r w:rsidRPr="00214C93">
        <w:rPr>
          <w:rFonts w:ascii="Arial" w:hAnsi="Arial" w:cs="Arial"/>
          <w:b/>
          <w:color w:val="6C6C6C"/>
          <w:sz w:val="20"/>
          <w:szCs w:val="20"/>
        </w:rPr>
        <w:t>5</w:t>
      </w:r>
      <w:r w:rsidR="0044521A">
        <w:rPr>
          <w:rFonts w:ascii="Arial" w:hAnsi="Arial" w:cs="Arial"/>
          <w:b/>
          <w:color w:val="6C6C6C"/>
          <w:sz w:val="20"/>
          <w:szCs w:val="20"/>
        </w:rPr>
        <w:t>-7</w:t>
      </w:r>
      <w:r w:rsidRPr="00214C93">
        <w:rPr>
          <w:rFonts w:ascii="Arial" w:hAnsi="Arial" w:cs="Arial"/>
          <w:b/>
          <w:color w:val="6C6C6C"/>
          <w:sz w:val="20"/>
          <w:szCs w:val="20"/>
        </w:rPr>
        <w:t xml:space="preserve"> days prior to surgery or at first notification:</w:t>
      </w:r>
    </w:p>
    <w:p w14:paraId="7CF39CDE" w14:textId="77777777" w:rsidR="0044521A" w:rsidRDefault="0044521A" w:rsidP="00214C93">
      <w:pPr>
        <w:pStyle w:val="ListParagraph"/>
        <w:numPr>
          <w:ilvl w:val="0"/>
          <w:numId w:val="28"/>
        </w:numPr>
        <w:spacing w:line="240" w:lineRule="exact"/>
        <w:ind w:left="1440"/>
        <w:rPr>
          <w:rFonts w:ascii="Arial" w:hAnsi="Arial" w:cs="Arial"/>
          <w:color w:val="6C6C6C"/>
          <w:sz w:val="20"/>
          <w:szCs w:val="20"/>
        </w:rPr>
      </w:pPr>
      <w:r>
        <w:rPr>
          <w:rFonts w:ascii="Arial" w:hAnsi="Arial" w:cs="Arial"/>
          <w:color w:val="6C6C6C"/>
          <w:sz w:val="20"/>
          <w:szCs w:val="20"/>
        </w:rPr>
        <w:t xml:space="preserve">Consider screening for MRSA </w:t>
      </w:r>
      <w:proofErr w:type="gramStart"/>
      <w:r>
        <w:rPr>
          <w:rFonts w:ascii="Arial" w:hAnsi="Arial" w:cs="Arial"/>
          <w:color w:val="6C6C6C"/>
          <w:sz w:val="20"/>
          <w:szCs w:val="20"/>
        </w:rPr>
        <w:t>colonization</w:t>
      </w:r>
      <w:proofErr w:type="gramEnd"/>
    </w:p>
    <w:p w14:paraId="7FC5960A" w14:textId="4FAB62A1" w:rsidR="00214C93" w:rsidRPr="00214C93" w:rsidRDefault="00214C93" w:rsidP="00214C93">
      <w:pPr>
        <w:pStyle w:val="ListParagraph"/>
        <w:numPr>
          <w:ilvl w:val="0"/>
          <w:numId w:val="28"/>
        </w:numPr>
        <w:spacing w:line="240" w:lineRule="exact"/>
        <w:ind w:left="1440"/>
        <w:rPr>
          <w:rFonts w:ascii="Arial" w:hAnsi="Arial" w:cs="Arial"/>
          <w:color w:val="6C6C6C"/>
          <w:sz w:val="20"/>
          <w:szCs w:val="20"/>
        </w:rPr>
      </w:pPr>
      <w:r w:rsidRPr="00214C93">
        <w:rPr>
          <w:rFonts w:ascii="Arial" w:hAnsi="Arial" w:cs="Arial"/>
          <w:color w:val="6C6C6C"/>
          <w:sz w:val="20"/>
          <w:szCs w:val="20"/>
        </w:rPr>
        <w:t xml:space="preserve">Antiseptic bath with an agent like chlorhexidine.    </w:t>
      </w:r>
    </w:p>
    <w:p w14:paraId="5A1A00D5" w14:textId="25A81C3B" w:rsidR="00214C93" w:rsidRPr="00214C93" w:rsidRDefault="00214C93" w:rsidP="00214C93">
      <w:pPr>
        <w:pStyle w:val="ListParagraph"/>
        <w:numPr>
          <w:ilvl w:val="0"/>
          <w:numId w:val="28"/>
        </w:numPr>
        <w:spacing w:line="240" w:lineRule="exact"/>
        <w:ind w:left="1440"/>
        <w:rPr>
          <w:rFonts w:ascii="Arial" w:hAnsi="Arial" w:cs="Arial"/>
          <w:color w:val="6C6C6C"/>
          <w:sz w:val="20"/>
          <w:szCs w:val="20"/>
        </w:rPr>
      </w:pPr>
      <w:r w:rsidRPr="00214C93">
        <w:rPr>
          <w:rFonts w:ascii="Arial" w:hAnsi="Arial" w:cs="Arial"/>
          <w:color w:val="6C6C6C"/>
          <w:sz w:val="20"/>
          <w:szCs w:val="20"/>
        </w:rPr>
        <w:t>Consider antibacterial ointment (mupirocin) to each nostril</w:t>
      </w:r>
      <w:r w:rsidR="00EF1013">
        <w:rPr>
          <w:rFonts w:ascii="Arial" w:hAnsi="Arial" w:cs="Arial"/>
          <w:color w:val="6C6C6C"/>
          <w:sz w:val="20"/>
          <w:szCs w:val="20"/>
        </w:rPr>
        <w:t xml:space="preserve"> twice</w:t>
      </w:r>
      <w:r w:rsidRPr="00214C93">
        <w:rPr>
          <w:rFonts w:ascii="Arial" w:hAnsi="Arial" w:cs="Arial"/>
          <w:color w:val="6C6C6C"/>
          <w:sz w:val="20"/>
          <w:szCs w:val="20"/>
        </w:rPr>
        <w:t xml:space="preserve"> daily for 48-72 hrs.</w:t>
      </w:r>
      <w:r w:rsidR="00822CF1">
        <w:rPr>
          <w:rFonts w:ascii="Arial" w:hAnsi="Arial" w:cs="Arial"/>
          <w:color w:val="6C6C6C"/>
          <w:sz w:val="20"/>
          <w:szCs w:val="20"/>
        </w:rPr>
        <w:t xml:space="preserve">, </w:t>
      </w:r>
      <w:r w:rsidR="00EF1013">
        <w:rPr>
          <w:rFonts w:ascii="Arial" w:hAnsi="Arial" w:cs="Arial"/>
          <w:color w:val="6C6C6C"/>
          <w:sz w:val="20"/>
          <w:szCs w:val="20"/>
        </w:rPr>
        <w:t xml:space="preserve">and up to 5 days </w:t>
      </w:r>
      <w:r w:rsidR="009D593D">
        <w:rPr>
          <w:rFonts w:ascii="Arial" w:hAnsi="Arial" w:cs="Arial"/>
          <w:color w:val="6C6C6C"/>
          <w:sz w:val="20"/>
          <w:szCs w:val="20"/>
        </w:rPr>
        <w:t xml:space="preserve">if MRSA </w:t>
      </w:r>
      <w:proofErr w:type="gramStart"/>
      <w:r w:rsidR="009D593D">
        <w:rPr>
          <w:rFonts w:ascii="Arial" w:hAnsi="Arial" w:cs="Arial"/>
          <w:color w:val="6C6C6C"/>
          <w:sz w:val="20"/>
          <w:szCs w:val="20"/>
        </w:rPr>
        <w:t>colonized</w:t>
      </w:r>
      <w:proofErr w:type="gramEnd"/>
      <w:r w:rsidRPr="00214C93">
        <w:rPr>
          <w:rFonts w:ascii="Arial" w:hAnsi="Arial" w:cs="Arial"/>
          <w:color w:val="6C6C6C"/>
          <w:sz w:val="20"/>
          <w:szCs w:val="20"/>
        </w:rPr>
        <w:t xml:space="preserve"> </w:t>
      </w:r>
    </w:p>
    <w:p w14:paraId="329EC751" w14:textId="77777777" w:rsidR="00214C93" w:rsidRPr="00214C93" w:rsidRDefault="00214C93" w:rsidP="00214C93">
      <w:pPr>
        <w:pStyle w:val="ListParagraph"/>
        <w:numPr>
          <w:ilvl w:val="0"/>
          <w:numId w:val="28"/>
        </w:numPr>
        <w:spacing w:line="240" w:lineRule="exact"/>
        <w:ind w:left="1440"/>
        <w:rPr>
          <w:rFonts w:ascii="Arial" w:hAnsi="Arial" w:cs="Arial"/>
          <w:color w:val="6C6C6C"/>
          <w:sz w:val="20"/>
          <w:szCs w:val="20"/>
        </w:rPr>
      </w:pPr>
      <w:r w:rsidRPr="00214C93">
        <w:rPr>
          <w:rFonts w:ascii="Arial" w:hAnsi="Arial" w:cs="Arial"/>
          <w:color w:val="6C6C6C"/>
          <w:sz w:val="20"/>
          <w:szCs w:val="20"/>
        </w:rPr>
        <w:t>Assess for extra thoracic infections and necessity of indwelling catheters/lines.</w:t>
      </w:r>
    </w:p>
    <w:p w14:paraId="10514366" w14:textId="77777777" w:rsidR="00214C93" w:rsidRPr="00214C93" w:rsidRDefault="00214C93" w:rsidP="00214C93">
      <w:pPr>
        <w:spacing w:line="240" w:lineRule="exact"/>
        <w:ind w:left="360"/>
        <w:rPr>
          <w:rFonts w:ascii="Arial" w:hAnsi="Arial" w:cs="Arial"/>
          <w:color w:val="6C6C6C"/>
          <w:sz w:val="20"/>
          <w:szCs w:val="20"/>
        </w:rPr>
      </w:pPr>
    </w:p>
    <w:p w14:paraId="189352C9" w14:textId="77777777" w:rsidR="00214C93" w:rsidRPr="00214C93" w:rsidRDefault="00214C93" w:rsidP="00214C93">
      <w:pPr>
        <w:spacing w:line="240" w:lineRule="exact"/>
        <w:ind w:left="720"/>
        <w:rPr>
          <w:rFonts w:ascii="Arial" w:hAnsi="Arial" w:cs="Arial"/>
          <w:b/>
          <w:color w:val="6C6C6C"/>
          <w:sz w:val="20"/>
          <w:szCs w:val="20"/>
        </w:rPr>
      </w:pPr>
      <w:r w:rsidRPr="00214C93">
        <w:rPr>
          <w:rFonts w:ascii="Arial" w:hAnsi="Arial" w:cs="Arial"/>
          <w:b/>
          <w:color w:val="6C6C6C"/>
          <w:sz w:val="20"/>
          <w:szCs w:val="20"/>
        </w:rPr>
        <w:t>1 day prior to surgery:</w:t>
      </w:r>
    </w:p>
    <w:p w14:paraId="66DB9B5F" w14:textId="77777777" w:rsidR="00214C93" w:rsidRPr="00214C93" w:rsidRDefault="00214C93" w:rsidP="00214C93">
      <w:pPr>
        <w:pStyle w:val="ListParagraph"/>
        <w:numPr>
          <w:ilvl w:val="0"/>
          <w:numId w:val="29"/>
        </w:numPr>
        <w:spacing w:line="240" w:lineRule="exact"/>
        <w:ind w:left="1440"/>
        <w:rPr>
          <w:rFonts w:ascii="Arial" w:hAnsi="Arial" w:cs="Arial"/>
          <w:color w:val="6C6C6C"/>
          <w:sz w:val="20"/>
          <w:szCs w:val="20"/>
        </w:rPr>
      </w:pPr>
      <w:r w:rsidRPr="00214C93">
        <w:rPr>
          <w:rFonts w:ascii="Arial" w:hAnsi="Arial" w:cs="Arial"/>
          <w:color w:val="6C6C6C"/>
          <w:sz w:val="20"/>
          <w:szCs w:val="20"/>
        </w:rPr>
        <w:t xml:space="preserve">If no antiseptic bath with an agent like chlorhexidine has been initiated previously; an antiseptic bath should be done the evening prior to surgery.  </w:t>
      </w:r>
    </w:p>
    <w:p w14:paraId="11E467C0" w14:textId="77777777" w:rsidR="00214C93" w:rsidRPr="00214C93" w:rsidRDefault="00214C93" w:rsidP="00214C93">
      <w:pPr>
        <w:spacing w:line="240" w:lineRule="exact"/>
        <w:ind w:left="360"/>
        <w:rPr>
          <w:rFonts w:ascii="Arial" w:hAnsi="Arial" w:cs="Arial"/>
          <w:color w:val="6C6C6C"/>
          <w:sz w:val="20"/>
          <w:szCs w:val="20"/>
        </w:rPr>
      </w:pPr>
    </w:p>
    <w:p w14:paraId="026CFB3C" w14:textId="77777777" w:rsidR="00214C93" w:rsidRPr="00214C93" w:rsidRDefault="00214C93" w:rsidP="00214C93">
      <w:pPr>
        <w:spacing w:line="240" w:lineRule="exact"/>
        <w:ind w:left="720"/>
        <w:rPr>
          <w:rFonts w:ascii="Arial" w:hAnsi="Arial" w:cs="Arial"/>
          <w:color w:val="6C6C6C"/>
          <w:sz w:val="20"/>
          <w:szCs w:val="20"/>
        </w:rPr>
      </w:pPr>
      <w:r w:rsidRPr="00214C93">
        <w:rPr>
          <w:rFonts w:ascii="Arial" w:hAnsi="Arial" w:cs="Arial"/>
          <w:b/>
          <w:color w:val="6C6C6C"/>
          <w:sz w:val="20"/>
          <w:szCs w:val="20"/>
        </w:rPr>
        <w:t>Day of surgery:</w:t>
      </w:r>
      <w:r w:rsidRPr="00214C93">
        <w:rPr>
          <w:rFonts w:ascii="Arial" w:hAnsi="Arial" w:cs="Arial"/>
          <w:color w:val="6C6C6C"/>
          <w:sz w:val="20"/>
          <w:szCs w:val="20"/>
        </w:rPr>
        <w:t xml:space="preserve"> </w:t>
      </w:r>
    </w:p>
    <w:p w14:paraId="29EECF0A" w14:textId="77777777" w:rsidR="00214C93" w:rsidRPr="00214C93" w:rsidRDefault="00214C93" w:rsidP="00214C93">
      <w:pPr>
        <w:pStyle w:val="ListParagraph"/>
        <w:numPr>
          <w:ilvl w:val="0"/>
          <w:numId w:val="29"/>
        </w:numPr>
        <w:spacing w:line="240" w:lineRule="exact"/>
        <w:ind w:left="1440"/>
        <w:rPr>
          <w:rFonts w:ascii="Arial" w:hAnsi="Arial" w:cs="Arial"/>
          <w:color w:val="6C6C6C"/>
          <w:sz w:val="20"/>
          <w:szCs w:val="20"/>
        </w:rPr>
      </w:pPr>
      <w:r w:rsidRPr="00214C93">
        <w:rPr>
          <w:rFonts w:ascii="Arial" w:hAnsi="Arial" w:cs="Arial"/>
          <w:color w:val="6C6C6C"/>
          <w:sz w:val="20"/>
          <w:szCs w:val="20"/>
        </w:rPr>
        <w:t xml:space="preserve">Antiseptic bath and rinse the morning prior to surgery. </w:t>
      </w:r>
    </w:p>
    <w:p w14:paraId="49898CD9" w14:textId="77777777" w:rsidR="00214C93" w:rsidRPr="00214C93" w:rsidRDefault="00214C93" w:rsidP="00214C93">
      <w:pPr>
        <w:spacing w:line="240" w:lineRule="exact"/>
        <w:ind w:left="360"/>
        <w:rPr>
          <w:rFonts w:ascii="Arial" w:hAnsi="Arial" w:cs="Arial"/>
          <w:color w:val="6C6C6C"/>
          <w:sz w:val="20"/>
          <w:szCs w:val="20"/>
        </w:rPr>
      </w:pPr>
    </w:p>
    <w:p w14:paraId="3CED45FC" w14:textId="77777777" w:rsidR="00214C93" w:rsidRPr="00214C93" w:rsidRDefault="00214C93" w:rsidP="00214C93">
      <w:pPr>
        <w:spacing w:line="240" w:lineRule="exact"/>
        <w:ind w:left="360"/>
        <w:rPr>
          <w:rFonts w:ascii="Arial" w:hAnsi="Arial" w:cs="Arial"/>
          <w:b/>
          <w:color w:val="589095"/>
          <w:sz w:val="20"/>
          <w:szCs w:val="20"/>
        </w:rPr>
      </w:pPr>
      <w:r w:rsidRPr="00214C93">
        <w:rPr>
          <w:rFonts w:ascii="Arial" w:hAnsi="Arial" w:cs="Arial"/>
          <w:b/>
          <w:color w:val="589095"/>
          <w:sz w:val="20"/>
          <w:szCs w:val="20"/>
        </w:rPr>
        <w:t xml:space="preserve">Intraoperative </w:t>
      </w:r>
    </w:p>
    <w:p w14:paraId="12C44EA6" w14:textId="51B54101" w:rsidR="00907C6E" w:rsidRDefault="00907C6E" w:rsidP="00BA0A06">
      <w:pPr>
        <w:pStyle w:val="ListParagraph"/>
        <w:numPr>
          <w:ilvl w:val="0"/>
          <w:numId w:val="29"/>
        </w:numPr>
        <w:spacing w:line="240" w:lineRule="exact"/>
        <w:ind w:left="1080"/>
        <w:rPr>
          <w:rFonts w:ascii="Arial" w:hAnsi="Arial" w:cs="Arial"/>
          <w:color w:val="6C6C6C"/>
          <w:sz w:val="20"/>
          <w:szCs w:val="20"/>
        </w:rPr>
      </w:pPr>
      <w:r>
        <w:rPr>
          <w:rFonts w:ascii="Arial" w:hAnsi="Arial" w:cs="Arial"/>
          <w:color w:val="6C6C6C"/>
          <w:sz w:val="20"/>
          <w:szCs w:val="20"/>
        </w:rPr>
        <w:t>First line</w:t>
      </w:r>
      <w:r w:rsidR="00511FE1">
        <w:rPr>
          <w:rFonts w:ascii="Arial" w:hAnsi="Arial" w:cs="Arial"/>
          <w:color w:val="6C6C6C"/>
          <w:sz w:val="20"/>
          <w:szCs w:val="20"/>
        </w:rPr>
        <w:t>, no risk factors</w:t>
      </w:r>
      <w:r>
        <w:rPr>
          <w:rFonts w:ascii="Arial" w:hAnsi="Arial" w:cs="Arial"/>
          <w:color w:val="6C6C6C"/>
          <w:sz w:val="20"/>
          <w:szCs w:val="20"/>
        </w:rPr>
        <w:t xml:space="preserve">: </w:t>
      </w:r>
    </w:p>
    <w:p w14:paraId="0617102B" w14:textId="0C249B0B" w:rsidR="00907C6E" w:rsidRDefault="00907C6E" w:rsidP="00907C6E">
      <w:pPr>
        <w:pStyle w:val="ListParagraph"/>
        <w:numPr>
          <w:ilvl w:val="1"/>
          <w:numId w:val="29"/>
        </w:numPr>
        <w:spacing w:line="240" w:lineRule="exact"/>
        <w:rPr>
          <w:rFonts w:ascii="Arial" w:hAnsi="Arial" w:cs="Arial"/>
          <w:color w:val="6C6C6C"/>
          <w:sz w:val="20"/>
          <w:szCs w:val="20"/>
        </w:rPr>
      </w:pPr>
      <w:r>
        <w:rPr>
          <w:rFonts w:ascii="Arial" w:hAnsi="Arial" w:cs="Arial"/>
          <w:color w:val="6C6C6C"/>
          <w:sz w:val="20"/>
          <w:szCs w:val="20"/>
        </w:rPr>
        <w:t xml:space="preserve">Anti-staphylococcal therapy </w:t>
      </w:r>
      <w:r w:rsidRPr="00E64E79">
        <w:rPr>
          <w:rFonts w:ascii="Arial" w:hAnsi="Arial" w:cs="Arial"/>
          <w:color w:val="6C6C6C"/>
          <w:sz w:val="20"/>
          <w:szCs w:val="20"/>
        </w:rPr>
        <w:t>(</w:t>
      </w:r>
      <w:proofErr w:type="gramStart"/>
      <w:r w:rsidR="00086B68" w:rsidRPr="00E64E79">
        <w:rPr>
          <w:rFonts w:ascii="Arial" w:hAnsi="Arial" w:cs="Arial"/>
          <w:color w:val="6C6C6C"/>
          <w:sz w:val="20"/>
          <w:szCs w:val="20"/>
        </w:rPr>
        <w:t>i.e.</w:t>
      </w:r>
      <w:proofErr w:type="gramEnd"/>
      <w:r w:rsidRPr="00E64E79">
        <w:rPr>
          <w:rFonts w:ascii="Arial" w:hAnsi="Arial" w:cs="Arial"/>
          <w:color w:val="6C6C6C"/>
          <w:sz w:val="20"/>
          <w:szCs w:val="20"/>
        </w:rPr>
        <w:t xml:space="preserve"> cefazolin) IV 1 hour prior to sternotomy / re-dose for surgeries lasting &gt; 4 hours or after 120 minutes on bypass.</w:t>
      </w:r>
    </w:p>
    <w:p w14:paraId="68296604" w14:textId="11D03B6E" w:rsidR="00907C6E" w:rsidRDefault="00907C6E" w:rsidP="00907C6E">
      <w:pPr>
        <w:pStyle w:val="ListParagraph"/>
        <w:numPr>
          <w:ilvl w:val="0"/>
          <w:numId w:val="29"/>
        </w:numPr>
        <w:spacing w:line="240" w:lineRule="exact"/>
        <w:ind w:left="1080"/>
        <w:rPr>
          <w:rFonts w:ascii="Arial" w:hAnsi="Arial" w:cs="Arial"/>
          <w:color w:val="6C6C6C"/>
          <w:sz w:val="20"/>
          <w:szCs w:val="20"/>
        </w:rPr>
      </w:pPr>
      <w:r>
        <w:rPr>
          <w:rFonts w:ascii="Arial" w:hAnsi="Arial" w:cs="Arial"/>
          <w:color w:val="6C6C6C"/>
          <w:sz w:val="20"/>
          <w:szCs w:val="20"/>
        </w:rPr>
        <w:t xml:space="preserve">For patients with prolonged/complicated pre-op course or as warranted by local epi or patient factors: </w:t>
      </w:r>
    </w:p>
    <w:p w14:paraId="54CB6834" w14:textId="302CC6AB" w:rsidR="00907C6E" w:rsidRPr="00907C6E" w:rsidRDefault="00907C6E" w:rsidP="00907C6E">
      <w:pPr>
        <w:pStyle w:val="ListParagraph"/>
        <w:numPr>
          <w:ilvl w:val="1"/>
          <w:numId w:val="29"/>
        </w:numPr>
        <w:spacing w:line="240" w:lineRule="exact"/>
        <w:rPr>
          <w:rFonts w:ascii="Arial" w:hAnsi="Arial" w:cs="Arial"/>
          <w:color w:val="6C6C6C"/>
          <w:sz w:val="20"/>
          <w:szCs w:val="20"/>
        </w:rPr>
      </w:pPr>
      <w:r w:rsidRPr="00214C93">
        <w:rPr>
          <w:rFonts w:ascii="Arial" w:hAnsi="Arial" w:cs="Arial"/>
          <w:color w:val="6C6C6C"/>
          <w:sz w:val="20"/>
          <w:szCs w:val="20"/>
        </w:rPr>
        <w:t>Second or third generation cephalosporin 1 hour prior to sternotomy / re-dose for surgeries lasting &gt; 4 hours or after 120 minutes on bypass.  </w:t>
      </w:r>
    </w:p>
    <w:p w14:paraId="185C6B17" w14:textId="7C84A7CD" w:rsidR="00907C6E" w:rsidRDefault="00907C6E" w:rsidP="00907C6E">
      <w:pPr>
        <w:pStyle w:val="ListParagraph"/>
        <w:numPr>
          <w:ilvl w:val="0"/>
          <w:numId w:val="29"/>
        </w:numPr>
        <w:spacing w:line="240" w:lineRule="exact"/>
        <w:ind w:left="1080"/>
        <w:rPr>
          <w:rFonts w:ascii="Arial" w:hAnsi="Arial" w:cs="Arial"/>
          <w:color w:val="6C6C6C"/>
          <w:sz w:val="20"/>
          <w:szCs w:val="20"/>
        </w:rPr>
      </w:pPr>
      <w:r>
        <w:rPr>
          <w:rFonts w:ascii="Arial" w:hAnsi="Arial" w:cs="Arial"/>
          <w:color w:val="6C6C6C"/>
          <w:sz w:val="20"/>
          <w:szCs w:val="20"/>
        </w:rPr>
        <w:t>For patients with known MRSA colonization:</w:t>
      </w:r>
    </w:p>
    <w:p w14:paraId="6B801080" w14:textId="59060729" w:rsidR="00DE32FE" w:rsidRDefault="00F8388E" w:rsidP="00F8388E">
      <w:pPr>
        <w:pStyle w:val="ListParagraph"/>
        <w:numPr>
          <w:ilvl w:val="1"/>
          <w:numId w:val="29"/>
        </w:numPr>
        <w:spacing w:line="240" w:lineRule="exact"/>
        <w:rPr>
          <w:rFonts w:ascii="Arial" w:hAnsi="Arial" w:cs="Arial"/>
          <w:color w:val="6C6C6C"/>
          <w:sz w:val="20"/>
          <w:szCs w:val="20"/>
        </w:rPr>
      </w:pPr>
      <w:r>
        <w:rPr>
          <w:rFonts w:ascii="Arial" w:hAnsi="Arial" w:cs="Arial"/>
          <w:color w:val="6C6C6C"/>
          <w:sz w:val="20"/>
          <w:szCs w:val="20"/>
        </w:rPr>
        <w:t xml:space="preserve">MRSA-directed </w:t>
      </w:r>
      <w:r w:rsidR="00DE32FE">
        <w:rPr>
          <w:rFonts w:ascii="Arial" w:hAnsi="Arial" w:cs="Arial"/>
          <w:color w:val="6C6C6C"/>
          <w:sz w:val="20"/>
          <w:szCs w:val="20"/>
        </w:rPr>
        <w:t xml:space="preserve">therapy </w:t>
      </w:r>
      <w:r w:rsidR="00DF554A">
        <w:rPr>
          <w:rFonts w:ascii="Arial" w:hAnsi="Arial" w:cs="Arial"/>
          <w:color w:val="6C6C6C"/>
          <w:sz w:val="20"/>
          <w:szCs w:val="20"/>
        </w:rPr>
        <w:t>(</w:t>
      </w:r>
      <w:proofErr w:type="gramStart"/>
      <w:r w:rsidR="00086B68">
        <w:rPr>
          <w:rFonts w:ascii="Arial" w:hAnsi="Arial" w:cs="Arial"/>
          <w:color w:val="6C6C6C"/>
          <w:sz w:val="20"/>
          <w:szCs w:val="20"/>
        </w:rPr>
        <w:t>i.e.</w:t>
      </w:r>
      <w:proofErr w:type="gramEnd"/>
      <w:r w:rsidR="00DF554A">
        <w:rPr>
          <w:rFonts w:ascii="Arial" w:hAnsi="Arial" w:cs="Arial"/>
          <w:color w:val="6C6C6C"/>
          <w:sz w:val="20"/>
          <w:szCs w:val="20"/>
        </w:rPr>
        <w:t xml:space="preserve"> vancomycin) </w:t>
      </w:r>
      <w:r w:rsidR="00DE32FE">
        <w:rPr>
          <w:rFonts w:ascii="Arial" w:hAnsi="Arial" w:cs="Arial"/>
          <w:color w:val="6C6C6C"/>
          <w:sz w:val="20"/>
          <w:szCs w:val="20"/>
        </w:rPr>
        <w:t xml:space="preserve">IV 1 hour prior to </w:t>
      </w:r>
      <w:r w:rsidR="00DE32FE" w:rsidRPr="00C340F3">
        <w:rPr>
          <w:rFonts w:ascii="Arial" w:hAnsi="Arial" w:cs="Arial"/>
          <w:color w:val="6C6C6C"/>
          <w:sz w:val="20"/>
          <w:szCs w:val="20"/>
        </w:rPr>
        <w:t>sternotomy / re-dose for surgeries lasting &gt; 4 hours or after 120 minutes on bypass</w:t>
      </w:r>
      <w:r w:rsidR="00DE32FE" w:rsidRPr="00DE32FE">
        <w:rPr>
          <w:rFonts w:ascii="Arial" w:hAnsi="Arial" w:cs="Arial"/>
          <w:color w:val="6C6C6C"/>
          <w:sz w:val="20"/>
          <w:szCs w:val="20"/>
        </w:rPr>
        <w:t xml:space="preserve"> </w:t>
      </w:r>
    </w:p>
    <w:p w14:paraId="7E450F68" w14:textId="62C2CDA8" w:rsidR="00214C93" w:rsidRPr="00DF554A" w:rsidRDefault="00E64E79" w:rsidP="00DF554A">
      <w:pPr>
        <w:pStyle w:val="ListParagraph"/>
        <w:numPr>
          <w:ilvl w:val="1"/>
          <w:numId w:val="29"/>
        </w:numPr>
        <w:spacing w:line="240" w:lineRule="exact"/>
        <w:rPr>
          <w:rFonts w:ascii="Arial" w:hAnsi="Arial" w:cs="Arial"/>
          <w:color w:val="6C6C6C"/>
          <w:sz w:val="20"/>
          <w:szCs w:val="20"/>
        </w:rPr>
      </w:pPr>
      <w:r w:rsidRPr="00214C93">
        <w:rPr>
          <w:rFonts w:ascii="Arial" w:hAnsi="Arial" w:cs="Arial"/>
          <w:color w:val="6C6C6C"/>
          <w:sz w:val="20"/>
          <w:szCs w:val="20"/>
        </w:rPr>
        <w:t xml:space="preserve">+/- Second or third generation cephalosporin 1 hour prior to sternotomy / re-dose for surgeries lasting &gt; 4 hours or after 120 minutes on </w:t>
      </w:r>
      <w:proofErr w:type="gramStart"/>
      <w:r w:rsidRPr="00214C93">
        <w:rPr>
          <w:rFonts w:ascii="Arial" w:hAnsi="Arial" w:cs="Arial"/>
          <w:color w:val="6C6C6C"/>
          <w:sz w:val="20"/>
          <w:szCs w:val="20"/>
        </w:rPr>
        <w:t>bypass</w:t>
      </w:r>
      <w:proofErr w:type="gramEnd"/>
      <w:r w:rsidR="00214C93" w:rsidRPr="00DF554A">
        <w:rPr>
          <w:rFonts w:ascii="Arial" w:hAnsi="Arial" w:cs="Arial"/>
          <w:color w:val="6C6C6C"/>
          <w:sz w:val="20"/>
          <w:szCs w:val="20"/>
        </w:rPr>
        <w:t xml:space="preserve">  </w:t>
      </w:r>
    </w:p>
    <w:p w14:paraId="04FB71EB" w14:textId="38B21F94" w:rsidR="00214C93" w:rsidRPr="003D2FA7" w:rsidRDefault="00214C93" w:rsidP="003D2FA7">
      <w:pPr>
        <w:pStyle w:val="ListParagraph"/>
        <w:numPr>
          <w:ilvl w:val="0"/>
          <w:numId w:val="29"/>
        </w:numPr>
        <w:spacing w:line="240" w:lineRule="exact"/>
        <w:ind w:left="1080"/>
        <w:rPr>
          <w:rFonts w:ascii="Arial" w:hAnsi="Arial" w:cs="Arial"/>
          <w:color w:val="6C6C6C"/>
          <w:sz w:val="20"/>
          <w:szCs w:val="20"/>
        </w:rPr>
      </w:pPr>
      <w:r w:rsidRPr="00214C93">
        <w:rPr>
          <w:rFonts w:ascii="Arial" w:hAnsi="Arial" w:cs="Arial"/>
          <w:color w:val="6C6C6C"/>
          <w:sz w:val="20"/>
          <w:szCs w:val="20"/>
        </w:rPr>
        <w:t>Driveline dressing and immobilization to be applied in the OR</w:t>
      </w:r>
    </w:p>
    <w:p w14:paraId="3D4DECFC" w14:textId="77777777" w:rsidR="00214C93" w:rsidRPr="00214C93" w:rsidRDefault="00214C93" w:rsidP="00214C93">
      <w:pPr>
        <w:spacing w:line="240" w:lineRule="exact"/>
        <w:ind w:left="360"/>
        <w:rPr>
          <w:rFonts w:ascii="Arial" w:hAnsi="Arial" w:cs="Arial"/>
          <w:b/>
          <w:color w:val="589095"/>
          <w:sz w:val="20"/>
          <w:szCs w:val="20"/>
        </w:rPr>
      </w:pPr>
      <w:r w:rsidRPr="00214C93">
        <w:rPr>
          <w:rFonts w:ascii="Arial" w:hAnsi="Arial" w:cs="Arial"/>
          <w:b/>
          <w:color w:val="589095"/>
          <w:sz w:val="20"/>
          <w:szCs w:val="20"/>
        </w:rPr>
        <w:lastRenderedPageBreak/>
        <w:t>Post-Operative</w:t>
      </w:r>
    </w:p>
    <w:p w14:paraId="04C2AC60" w14:textId="77777777" w:rsidR="00E120A6" w:rsidRDefault="00280835" w:rsidP="00214C93">
      <w:pPr>
        <w:pStyle w:val="ListParagraph"/>
        <w:numPr>
          <w:ilvl w:val="0"/>
          <w:numId w:val="29"/>
        </w:numPr>
        <w:spacing w:line="240" w:lineRule="exact"/>
        <w:ind w:left="1080"/>
        <w:rPr>
          <w:rFonts w:ascii="Arial" w:hAnsi="Arial" w:cs="Arial"/>
          <w:color w:val="6C6C6C"/>
          <w:sz w:val="20"/>
          <w:szCs w:val="20"/>
        </w:rPr>
      </w:pPr>
      <w:r>
        <w:rPr>
          <w:rFonts w:ascii="Arial" w:hAnsi="Arial" w:cs="Arial"/>
          <w:color w:val="6C6C6C"/>
          <w:sz w:val="20"/>
          <w:szCs w:val="20"/>
        </w:rPr>
        <w:t xml:space="preserve">See </w:t>
      </w:r>
      <w:r w:rsidR="00E120A6">
        <w:rPr>
          <w:rFonts w:ascii="Arial" w:hAnsi="Arial" w:cs="Arial"/>
          <w:color w:val="6C6C6C"/>
          <w:sz w:val="20"/>
          <w:szCs w:val="20"/>
        </w:rPr>
        <w:t>intraoperative above for antibiotic choice.</w:t>
      </w:r>
    </w:p>
    <w:p w14:paraId="6180214C" w14:textId="46711F66" w:rsidR="00DD5283" w:rsidRDefault="00E120A6" w:rsidP="00214C93">
      <w:pPr>
        <w:pStyle w:val="ListParagraph"/>
        <w:numPr>
          <w:ilvl w:val="0"/>
          <w:numId w:val="29"/>
        </w:numPr>
        <w:spacing w:line="240" w:lineRule="exact"/>
        <w:ind w:left="1080"/>
        <w:rPr>
          <w:rFonts w:ascii="Arial" w:hAnsi="Arial" w:cs="Arial"/>
          <w:color w:val="6C6C6C"/>
          <w:sz w:val="20"/>
          <w:szCs w:val="20"/>
        </w:rPr>
      </w:pPr>
      <w:r>
        <w:rPr>
          <w:rFonts w:ascii="Arial" w:hAnsi="Arial" w:cs="Arial"/>
          <w:color w:val="6C6C6C"/>
          <w:sz w:val="20"/>
          <w:szCs w:val="20"/>
        </w:rPr>
        <w:t>Antibiotics for</w:t>
      </w:r>
      <w:r w:rsidR="00280835">
        <w:rPr>
          <w:rFonts w:ascii="Arial" w:hAnsi="Arial" w:cs="Arial"/>
          <w:color w:val="6C6C6C"/>
          <w:sz w:val="20"/>
          <w:szCs w:val="20"/>
        </w:rPr>
        <w:t xml:space="preserve"> 48-72 hours</w:t>
      </w:r>
      <w:r w:rsidR="00DD5283">
        <w:rPr>
          <w:rFonts w:ascii="Arial" w:hAnsi="Arial" w:cs="Arial"/>
          <w:color w:val="6C6C6C"/>
          <w:sz w:val="20"/>
          <w:szCs w:val="20"/>
        </w:rPr>
        <w:t xml:space="preserve"> of therapy (adjust for renal dysfunction per pharmacy</w:t>
      </w:r>
      <w:r>
        <w:rPr>
          <w:rFonts w:ascii="Arial" w:hAnsi="Arial" w:cs="Arial"/>
          <w:color w:val="6C6C6C"/>
          <w:sz w:val="20"/>
          <w:szCs w:val="20"/>
        </w:rPr>
        <w:t>)</w:t>
      </w:r>
    </w:p>
    <w:p w14:paraId="3A0C611B" w14:textId="069E133B" w:rsidR="00214C93" w:rsidRPr="00214C93" w:rsidRDefault="00DF554A" w:rsidP="00DF554A">
      <w:pPr>
        <w:pStyle w:val="ListParagraph"/>
        <w:numPr>
          <w:ilvl w:val="1"/>
          <w:numId w:val="29"/>
        </w:numPr>
        <w:spacing w:line="240" w:lineRule="exact"/>
        <w:rPr>
          <w:rFonts w:ascii="Arial" w:hAnsi="Arial" w:cs="Arial"/>
          <w:color w:val="6C6C6C"/>
          <w:sz w:val="20"/>
          <w:szCs w:val="20"/>
        </w:rPr>
      </w:pPr>
      <w:r>
        <w:rPr>
          <w:rFonts w:ascii="Arial" w:hAnsi="Arial" w:cs="Arial"/>
          <w:color w:val="6C6C6C"/>
          <w:sz w:val="20"/>
          <w:szCs w:val="20"/>
        </w:rPr>
        <w:t>E</w:t>
      </w:r>
      <w:r w:rsidR="00DD5283">
        <w:rPr>
          <w:rFonts w:ascii="Arial" w:hAnsi="Arial" w:cs="Arial"/>
          <w:color w:val="6C6C6C"/>
          <w:sz w:val="20"/>
          <w:szCs w:val="20"/>
        </w:rPr>
        <w:t xml:space="preserve">xtended durations </w:t>
      </w:r>
      <w:r>
        <w:rPr>
          <w:rFonts w:ascii="Arial" w:hAnsi="Arial" w:cs="Arial"/>
          <w:color w:val="6C6C6C"/>
          <w:sz w:val="20"/>
          <w:szCs w:val="20"/>
        </w:rPr>
        <w:t xml:space="preserve">may be considered </w:t>
      </w:r>
      <w:r w:rsidR="00DD5283">
        <w:rPr>
          <w:rFonts w:ascii="Arial" w:hAnsi="Arial" w:cs="Arial"/>
          <w:color w:val="6C6C6C"/>
          <w:sz w:val="20"/>
          <w:szCs w:val="20"/>
        </w:rPr>
        <w:t xml:space="preserve">for prolonged open </w:t>
      </w:r>
      <w:proofErr w:type="gramStart"/>
      <w:r w:rsidR="00DD5283">
        <w:rPr>
          <w:rFonts w:ascii="Arial" w:hAnsi="Arial" w:cs="Arial"/>
          <w:color w:val="6C6C6C"/>
          <w:sz w:val="20"/>
          <w:szCs w:val="20"/>
        </w:rPr>
        <w:t>chest</w:t>
      </w:r>
      <w:proofErr w:type="gramEnd"/>
      <w:r w:rsidR="00DD5283">
        <w:rPr>
          <w:rFonts w:ascii="Arial" w:hAnsi="Arial" w:cs="Arial"/>
          <w:color w:val="6C6C6C"/>
          <w:sz w:val="20"/>
          <w:szCs w:val="20"/>
        </w:rPr>
        <w:t xml:space="preserve"> </w:t>
      </w:r>
    </w:p>
    <w:p w14:paraId="07F62D71" w14:textId="77777777" w:rsidR="00214C93" w:rsidRPr="00214C93" w:rsidRDefault="00214C93" w:rsidP="00214C93">
      <w:pPr>
        <w:pStyle w:val="ListParagraph"/>
        <w:numPr>
          <w:ilvl w:val="0"/>
          <w:numId w:val="29"/>
        </w:numPr>
        <w:spacing w:line="240" w:lineRule="exact"/>
        <w:ind w:left="1080"/>
        <w:rPr>
          <w:rFonts w:ascii="Arial" w:hAnsi="Arial" w:cs="Arial"/>
          <w:color w:val="6C6C6C"/>
          <w:sz w:val="20"/>
          <w:szCs w:val="20"/>
        </w:rPr>
      </w:pPr>
      <w:r w:rsidRPr="00214C93">
        <w:rPr>
          <w:rFonts w:ascii="Arial" w:hAnsi="Arial" w:cs="Arial"/>
          <w:color w:val="6C6C6C"/>
          <w:sz w:val="20"/>
          <w:szCs w:val="20"/>
        </w:rPr>
        <w:t>Consider antifungal therapy for 48- 72 hours if patient has been on ECLS support for more than 5-7 days.</w:t>
      </w:r>
    </w:p>
    <w:p w14:paraId="0A39F95B" w14:textId="53E60D1D" w:rsidR="00214C93" w:rsidRDefault="00214C93" w:rsidP="00214C93">
      <w:pPr>
        <w:spacing w:line="240" w:lineRule="exact"/>
        <w:rPr>
          <w:rFonts w:ascii="Arial" w:hAnsi="Arial" w:cs="Arial"/>
          <w:color w:val="6C6C6C"/>
          <w:sz w:val="16"/>
          <w:szCs w:val="16"/>
        </w:rPr>
      </w:pPr>
    </w:p>
    <w:p w14:paraId="6B9CA717" w14:textId="3FFE2013" w:rsidR="00DF554A" w:rsidRPr="00214C93" w:rsidRDefault="00DF554A" w:rsidP="00DF554A">
      <w:pPr>
        <w:spacing w:line="240" w:lineRule="exact"/>
        <w:rPr>
          <w:rFonts w:ascii="Arial" w:hAnsi="Arial" w:cs="Arial"/>
          <w:b/>
          <w:color w:val="589095"/>
          <w:sz w:val="20"/>
          <w:szCs w:val="20"/>
        </w:rPr>
      </w:pPr>
      <w:r>
        <w:rPr>
          <w:rFonts w:ascii="Arial" w:hAnsi="Arial" w:cs="Arial"/>
          <w:b/>
          <w:color w:val="589095"/>
          <w:sz w:val="20"/>
          <w:szCs w:val="20"/>
        </w:rPr>
        <w:t>Note</w:t>
      </w:r>
    </w:p>
    <w:p w14:paraId="3B91FE68" w14:textId="79546611" w:rsidR="00BC0820" w:rsidRPr="00ED3EB0" w:rsidRDefault="00BC0820" w:rsidP="00214C93">
      <w:pPr>
        <w:spacing w:line="240" w:lineRule="exact"/>
        <w:rPr>
          <w:rFonts w:ascii="Arial" w:hAnsi="Arial" w:cs="Arial"/>
          <w:color w:val="6C6C6C"/>
          <w:sz w:val="20"/>
          <w:szCs w:val="20"/>
        </w:rPr>
      </w:pPr>
      <w:r w:rsidRPr="00ED3EB0">
        <w:rPr>
          <w:rFonts w:ascii="Arial" w:hAnsi="Arial" w:cs="Arial"/>
          <w:color w:val="6C6C6C"/>
          <w:sz w:val="20"/>
          <w:szCs w:val="20"/>
        </w:rPr>
        <w:t xml:space="preserve">Local epidemiologic antibiograms and </w:t>
      </w:r>
      <w:r w:rsidR="00280835" w:rsidRPr="00ED3EB0">
        <w:rPr>
          <w:rFonts w:ascii="Arial" w:hAnsi="Arial" w:cs="Arial"/>
          <w:color w:val="6C6C6C"/>
          <w:sz w:val="20"/>
          <w:szCs w:val="20"/>
        </w:rPr>
        <w:t xml:space="preserve">alternatives for antibiotic allergies should prompt </w:t>
      </w:r>
      <w:r w:rsidR="00E120A6">
        <w:rPr>
          <w:rFonts w:ascii="Arial" w:hAnsi="Arial" w:cs="Arial"/>
          <w:color w:val="6C6C6C"/>
          <w:sz w:val="20"/>
          <w:szCs w:val="20"/>
        </w:rPr>
        <w:t>modification</w:t>
      </w:r>
      <w:r w:rsidR="00280835" w:rsidRPr="00ED3EB0">
        <w:rPr>
          <w:rFonts w:ascii="Arial" w:hAnsi="Arial" w:cs="Arial"/>
          <w:color w:val="6C6C6C"/>
          <w:sz w:val="20"/>
          <w:szCs w:val="20"/>
        </w:rPr>
        <w:t xml:space="preserve"> of antimicrobials. </w:t>
      </w:r>
    </w:p>
    <w:p w14:paraId="7A358B54" w14:textId="77777777" w:rsidR="00C11922" w:rsidRDefault="00C11922" w:rsidP="00214C93">
      <w:pPr>
        <w:spacing w:line="240" w:lineRule="exact"/>
        <w:rPr>
          <w:rFonts w:ascii="Arial" w:hAnsi="Arial" w:cs="Arial"/>
          <w:b/>
          <w:color w:val="578988"/>
          <w:spacing w:val="20"/>
          <w:sz w:val="18"/>
          <w:szCs w:val="18"/>
        </w:rPr>
      </w:pPr>
    </w:p>
    <w:p w14:paraId="6D1FDF76" w14:textId="7D8BE0A1" w:rsidR="00214C93" w:rsidRPr="00256B45" w:rsidRDefault="00214C93" w:rsidP="00214C93">
      <w:pPr>
        <w:spacing w:line="240" w:lineRule="exact"/>
        <w:rPr>
          <w:rFonts w:ascii="Arial" w:hAnsi="Arial" w:cs="Arial"/>
          <w:b/>
          <w:color w:val="578988"/>
          <w:spacing w:val="20"/>
          <w:sz w:val="18"/>
          <w:szCs w:val="18"/>
        </w:rPr>
      </w:pPr>
      <w:r w:rsidRPr="00256B45">
        <w:rPr>
          <w:rFonts w:ascii="Arial" w:hAnsi="Arial" w:cs="Arial"/>
          <w:b/>
          <w:color w:val="578988"/>
          <w:spacing w:val="20"/>
          <w:sz w:val="18"/>
          <w:szCs w:val="18"/>
        </w:rPr>
        <w:t xml:space="preserve">AUTHORS </w:t>
      </w:r>
    </w:p>
    <w:p w14:paraId="06E3C9DF" w14:textId="65EFF4DD" w:rsidR="008619B2" w:rsidRPr="00256B45" w:rsidRDefault="00214C93" w:rsidP="00214C93">
      <w:pPr>
        <w:spacing w:line="240" w:lineRule="exact"/>
        <w:rPr>
          <w:rFonts w:ascii="Arial" w:hAnsi="Arial" w:cs="Arial"/>
          <w:color w:val="6C6C6C"/>
          <w:sz w:val="16"/>
          <w:szCs w:val="16"/>
        </w:rPr>
      </w:pPr>
      <w:r>
        <w:rPr>
          <w:rFonts w:ascii="Arial" w:hAnsi="Arial" w:cs="Arial"/>
          <w:color w:val="6C6C6C"/>
          <w:sz w:val="16"/>
          <w:szCs w:val="16"/>
        </w:rPr>
        <w:t>Joseph Philip, MD</w:t>
      </w:r>
      <w:r w:rsidR="00EC4DBF">
        <w:rPr>
          <w:rFonts w:ascii="Arial" w:hAnsi="Arial" w:cs="Arial"/>
          <w:color w:val="6C6C6C"/>
          <w:sz w:val="16"/>
          <w:szCs w:val="16"/>
        </w:rPr>
        <w:t xml:space="preserve">, </w:t>
      </w:r>
      <w:r w:rsidR="008619B2">
        <w:rPr>
          <w:rFonts w:ascii="Arial" w:hAnsi="Arial" w:cs="Arial"/>
          <w:color w:val="6C6C6C"/>
          <w:sz w:val="16"/>
          <w:szCs w:val="16"/>
        </w:rPr>
        <w:t>Jennifer Conway, MD</w:t>
      </w:r>
      <w:r w:rsidR="00EC4DBF">
        <w:rPr>
          <w:rFonts w:ascii="Arial" w:hAnsi="Arial" w:cs="Arial"/>
          <w:color w:val="6C6C6C"/>
          <w:sz w:val="16"/>
          <w:szCs w:val="16"/>
        </w:rPr>
        <w:t>, Lara Danziger-Isakov, MD, &amp; Ami Patel, MD</w:t>
      </w:r>
    </w:p>
    <w:p w14:paraId="1A70875C" w14:textId="77777777" w:rsidR="00214C93" w:rsidRPr="00256B45" w:rsidRDefault="00214C93" w:rsidP="00214C93">
      <w:pPr>
        <w:spacing w:line="240" w:lineRule="exact"/>
        <w:rPr>
          <w:rFonts w:ascii="Arial" w:hAnsi="Arial" w:cs="Arial"/>
          <w:color w:val="6C6C6C"/>
          <w:sz w:val="16"/>
          <w:szCs w:val="16"/>
        </w:rPr>
      </w:pPr>
    </w:p>
    <w:p w14:paraId="6A059349" w14:textId="77777777" w:rsidR="00214C93" w:rsidRPr="00256B45" w:rsidRDefault="00214C93" w:rsidP="00214C93">
      <w:pPr>
        <w:spacing w:line="240" w:lineRule="exact"/>
        <w:rPr>
          <w:rFonts w:ascii="Arial" w:hAnsi="Arial" w:cs="Arial"/>
          <w:b/>
          <w:color w:val="578988"/>
          <w:spacing w:val="20"/>
          <w:sz w:val="18"/>
          <w:szCs w:val="18"/>
        </w:rPr>
      </w:pPr>
      <w:r w:rsidRPr="00256B45">
        <w:rPr>
          <w:rFonts w:ascii="Arial" w:hAnsi="Arial" w:cs="Arial"/>
          <w:b/>
          <w:color w:val="578988"/>
          <w:spacing w:val="20"/>
          <w:sz w:val="18"/>
          <w:szCs w:val="18"/>
        </w:rPr>
        <w:t>CONTRIBUTING CENTERS</w:t>
      </w:r>
    </w:p>
    <w:p w14:paraId="4ED235F8" w14:textId="32FF2E6B" w:rsidR="002D3ACF" w:rsidRDefault="00214C93" w:rsidP="00214C93">
      <w:pPr>
        <w:spacing w:line="240" w:lineRule="exact"/>
        <w:rPr>
          <w:rFonts w:ascii="Arial" w:hAnsi="Arial" w:cs="Arial"/>
          <w:color w:val="6C6C6C"/>
          <w:sz w:val="16"/>
          <w:szCs w:val="16"/>
        </w:rPr>
      </w:pPr>
      <w:r>
        <w:rPr>
          <w:rFonts w:ascii="Arial" w:hAnsi="Arial" w:cs="Arial"/>
          <w:color w:val="6C6C6C"/>
          <w:sz w:val="16"/>
          <w:szCs w:val="16"/>
        </w:rPr>
        <w:t xml:space="preserve">UF Health </w:t>
      </w:r>
      <w:proofErr w:type="spellStart"/>
      <w:r>
        <w:rPr>
          <w:rFonts w:ascii="Arial" w:hAnsi="Arial" w:cs="Arial"/>
          <w:color w:val="6C6C6C"/>
          <w:sz w:val="16"/>
          <w:szCs w:val="16"/>
        </w:rPr>
        <w:t>Shands</w:t>
      </w:r>
      <w:proofErr w:type="spellEnd"/>
      <w:r>
        <w:rPr>
          <w:rFonts w:ascii="Arial" w:hAnsi="Arial" w:cs="Arial"/>
          <w:color w:val="6C6C6C"/>
          <w:sz w:val="16"/>
          <w:szCs w:val="16"/>
        </w:rPr>
        <w:t xml:space="preserve"> Children’s Hospital</w:t>
      </w:r>
      <w:r w:rsidR="002C7A14">
        <w:rPr>
          <w:rFonts w:ascii="Arial" w:hAnsi="Arial" w:cs="Arial"/>
          <w:color w:val="6C6C6C"/>
          <w:sz w:val="16"/>
          <w:szCs w:val="16"/>
        </w:rPr>
        <w:t xml:space="preserve">, </w:t>
      </w:r>
      <w:r>
        <w:rPr>
          <w:rFonts w:ascii="Arial" w:hAnsi="Arial" w:cs="Arial"/>
          <w:color w:val="6C6C6C"/>
          <w:sz w:val="16"/>
          <w:szCs w:val="16"/>
        </w:rPr>
        <w:t>Stollery Children’s Hospital</w:t>
      </w:r>
      <w:r w:rsidR="002C7A14">
        <w:rPr>
          <w:rFonts w:ascii="Arial" w:hAnsi="Arial" w:cs="Arial"/>
          <w:color w:val="6C6C6C"/>
          <w:sz w:val="16"/>
          <w:szCs w:val="16"/>
        </w:rPr>
        <w:t xml:space="preserve">, </w:t>
      </w:r>
      <w:r w:rsidR="00AE13C6">
        <w:rPr>
          <w:rFonts w:ascii="Arial" w:hAnsi="Arial" w:cs="Arial"/>
          <w:color w:val="6C6C6C"/>
          <w:sz w:val="16"/>
          <w:szCs w:val="16"/>
        </w:rPr>
        <w:t xml:space="preserve">Cincinnati Children’s Hospital Medical Center, </w:t>
      </w:r>
    </w:p>
    <w:p w14:paraId="02A48FF3" w14:textId="281A9E9F" w:rsidR="00AE13C6" w:rsidRDefault="00AE13C6" w:rsidP="00214C93">
      <w:pPr>
        <w:spacing w:line="240" w:lineRule="exact"/>
        <w:rPr>
          <w:rFonts w:ascii="Arial" w:hAnsi="Arial" w:cs="Arial"/>
          <w:color w:val="6C6C6C"/>
          <w:sz w:val="16"/>
          <w:szCs w:val="16"/>
        </w:rPr>
      </w:pPr>
      <w:r>
        <w:rPr>
          <w:rFonts w:ascii="Arial" w:hAnsi="Arial" w:cs="Arial"/>
          <w:color w:val="6C6C6C"/>
          <w:sz w:val="16"/>
          <w:szCs w:val="16"/>
        </w:rPr>
        <w:t xml:space="preserve">Children’s Hospital of Wisconsin, Texas Children’s Hospital, Children’s Health Dallas, Primary Children’s Hospital, </w:t>
      </w:r>
    </w:p>
    <w:p w14:paraId="2043F6C1" w14:textId="5C394EBA" w:rsidR="00AE13C6" w:rsidRPr="00187CB3" w:rsidRDefault="00AE13C6" w:rsidP="00214C93">
      <w:pPr>
        <w:spacing w:line="240" w:lineRule="exact"/>
        <w:rPr>
          <w:rFonts w:ascii="Arial" w:hAnsi="Arial" w:cs="Arial"/>
          <w:color w:val="6C6C6C"/>
          <w:sz w:val="16"/>
          <w:szCs w:val="16"/>
        </w:rPr>
      </w:pPr>
      <w:r>
        <w:rPr>
          <w:rFonts w:ascii="Arial" w:hAnsi="Arial" w:cs="Arial"/>
          <w:color w:val="6C6C6C"/>
          <w:sz w:val="16"/>
          <w:szCs w:val="16"/>
        </w:rPr>
        <w:t xml:space="preserve">Children’s of Alabama, </w:t>
      </w:r>
      <w:r w:rsidR="000A6A84">
        <w:rPr>
          <w:rFonts w:ascii="Arial" w:hAnsi="Arial" w:cs="Arial"/>
          <w:color w:val="6C6C6C"/>
          <w:sz w:val="16"/>
          <w:szCs w:val="16"/>
        </w:rPr>
        <w:t xml:space="preserve">Lurie Children’s Hospital of Chicago, </w:t>
      </w:r>
      <w:r>
        <w:rPr>
          <w:rFonts w:ascii="Arial" w:hAnsi="Arial" w:cs="Arial"/>
          <w:color w:val="6C6C6C"/>
          <w:sz w:val="16"/>
          <w:szCs w:val="16"/>
        </w:rPr>
        <w:t xml:space="preserve">&amp; Duke Children’s Hospital </w:t>
      </w:r>
    </w:p>
    <w:p w14:paraId="7A5631FC" w14:textId="77777777" w:rsidR="00214C93" w:rsidRDefault="00214C93" w:rsidP="00214C93">
      <w:pPr>
        <w:spacing w:line="240" w:lineRule="exact"/>
        <w:rPr>
          <w:rFonts w:ascii="Arial" w:hAnsi="Arial" w:cs="Arial"/>
          <w:b/>
          <w:i/>
          <w:color w:val="6C6C6C"/>
          <w:sz w:val="16"/>
          <w:szCs w:val="16"/>
        </w:rPr>
      </w:pPr>
    </w:p>
    <w:p w14:paraId="57C88B6E" w14:textId="39F4E246" w:rsidR="00214C93" w:rsidRPr="00187CB3" w:rsidRDefault="00214C93" w:rsidP="00214C93">
      <w:pPr>
        <w:spacing w:line="240" w:lineRule="exact"/>
        <w:rPr>
          <w:rFonts w:ascii="Arial" w:hAnsi="Arial" w:cs="Arial"/>
          <w:i/>
          <w:color w:val="6C6C6C"/>
          <w:sz w:val="16"/>
          <w:szCs w:val="16"/>
        </w:rPr>
      </w:pPr>
      <w:r w:rsidRPr="00256B45">
        <w:rPr>
          <w:rFonts w:ascii="Arial" w:hAnsi="Arial" w:cs="Arial"/>
          <w:b/>
          <w:i/>
          <w:color w:val="6C6C6C"/>
          <w:sz w:val="16"/>
          <w:szCs w:val="16"/>
        </w:rPr>
        <w:t>Disclaimer:</w:t>
      </w:r>
      <w:r w:rsidRPr="00256B45">
        <w:rPr>
          <w:rFonts w:ascii="Arial" w:hAnsi="Arial" w:cs="Arial"/>
          <w:i/>
          <w:color w:val="6C6C6C"/>
          <w:sz w:val="16"/>
          <w:szCs w:val="16"/>
        </w:rPr>
        <w:t xml:space="preserve"> </w:t>
      </w:r>
      <w:r w:rsidR="00D412F1" w:rsidRPr="00D412F1">
        <w:rPr>
          <w:rFonts w:ascii="Arial" w:hAnsi="Arial" w:cs="Arial"/>
          <w:i/>
          <w:color w:val="6C6C6C"/>
          <w:sz w:val="16"/>
          <w:szCs w:val="16"/>
        </w:rPr>
        <w:t xml:space="preserve">The ACTION network is focused on quality improvement efforts such as harmonizing best practice protocols, disseminating them among institutions, and helping centers to improve care practices at the local level. This protocol was developed as a consensus tool for pediatric VAD programs. The information in the protocols </w:t>
      </w:r>
      <w:proofErr w:type="gramStart"/>
      <w:r w:rsidR="00D412F1" w:rsidRPr="00D412F1">
        <w:rPr>
          <w:rFonts w:ascii="Arial" w:hAnsi="Arial" w:cs="Arial"/>
          <w:i/>
          <w:color w:val="6C6C6C"/>
          <w:sz w:val="16"/>
          <w:szCs w:val="16"/>
        </w:rPr>
        <w:t>are</w:t>
      </w:r>
      <w:proofErr w:type="gramEnd"/>
      <w:r w:rsidR="00D412F1" w:rsidRPr="00D412F1">
        <w:rPr>
          <w:rFonts w:ascii="Arial" w:hAnsi="Arial" w:cs="Arial"/>
          <w:i/>
          <w:color w:val="6C6C6C"/>
          <w:sz w:val="16"/>
          <w:szCs w:val="16"/>
        </w:rPr>
        <w:t xml:space="preserve"> based on center practices, individual opinions, experiences, and, where available, published literature. Centers may choose to adapt this protocol to include in their center-specific protocols with reference to ACTION with the understanding that these are meant as guidelines and not standard of care.</w:t>
      </w:r>
      <w:r w:rsidR="00DF6AC9">
        <w:rPr>
          <w:rFonts w:ascii="Arial" w:hAnsi="Arial" w:cs="Arial"/>
          <w:i/>
          <w:color w:val="6C6C6C"/>
          <w:sz w:val="16"/>
          <w:szCs w:val="16"/>
        </w:rPr>
        <w:t xml:space="preserve"> </w:t>
      </w:r>
      <w:r w:rsidR="00D412F1" w:rsidRPr="00D412F1">
        <w:rPr>
          <w:rFonts w:ascii="Arial" w:hAnsi="Arial" w:cs="Arial"/>
          <w:i/>
          <w:color w:val="6C6C6C"/>
          <w:sz w:val="16"/>
          <w:szCs w:val="16"/>
        </w:rPr>
        <w:t xml:space="preserve"> </w:t>
      </w:r>
      <w:r w:rsidR="00791C8C">
        <w:rPr>
          <w:rFonts w:ascii="Arial" w:hAnsi="Arial" w:cs="Arial"/>
          <w:i/>
          <w:color w:val="6C6C6C"/>
          <w:sz w:val="16"/>
          <w:szCs w:val="16"/>
        </w:rPr>
        <w:t xml:space="preserve">(Revised </w:t>
      </w:r>
      <w:r w:rsidR="000A6A84">
        <w:rPr>
          <w:rFonts w:ascii="Arial" w:hAnsi="Arial" w:cs="Arial"/>
          <w:i/>
          <w:color w:val="6C6C6C"/>
          <w:sz w:val="16"/>
          <w:szCs w:val="16"/>
        </w:rPr>
        <w:t>03/29/2021</w:t>
      </w:r>
      <w:r w:rsidR="00791C8C">
        <w:rPr>
          <w:rFonts w:ascii="Arial" w:hAnsi="Arial" w:cs="Arial"/>
          <w:i/>
          <w:color w:val="6C6C6C"/>
          <w:sz w:val="16"/>
          <w:szCs w:val="16"/>
        </w:rPr>
        <w:t xml:space="preserve">) </w:t>
      </w:r>
    </w:p>
    <w:p w14:paraId="5CB4C536" w14:textId="26995059" w:rsidR="00256B45" w:rsidRDefault="00256B45" w:rsidP="00256B45">
      <w:pPr>
        <w:spacing w:line="240" w:lineRule="exact"/>
        <w:rPr>
          <w:rFonts w:ascii="Arial" w:hAnsi="Arial" w:cs="Arial"/>
          <w:color w:val="6C6C6C"/>
          <w:sz w:val="16"/>
          <w:szCs w:val="16"/>
        </w:rPr>
      </w:pPr>
    </w:p>
    <w:p w14:paraId="4D77ABA7" w14:textId="3FD59EAA" w:rsidR="00293FDA" w:rsidRDefault="00293FDA" w:rsidP="00256B45">
      <w:pPr>
        <w:spacing w:line="240" w:lineRule="exact"/>
        <w:rPr>
          <w:rFonts w:ascii="Arial" w:hAnsi="Arial" w:cs="Arial"/>
          <w:color w:val="6C6C6C"/>
          <w:sz w:val="16"/>
          <w:szCs w:val="16"/>
        </w:rPr>
      </w:pPr>
      <w:r w:rsidRPr="00791C8C">
        <w:rPr>
          <w:rFonts w:ascii="Arial" w:hAnsi="Arial" w:cs="Arial"/>
          <w:b/>
          <w:color w:val="6C6C6C"/>
          <w:sz w:val="16"/>
          <w:szCs w:val="16"/>
        </w:rPr>
        <w:t>References</w:t>
      </w:r>
      <w:r>
        <w:rPr>
          <w:rFonts w:ascii="Arial" w:hAnsi="Arial" w:cs="Arial"/>
          <w:color w:val="6C6C6C"/>
          <w:sz w:val="16"/>
          <w:szCs w:val="16"/>
        </w:rPr>
        <w:t>:</w:t>
      </w:r>
    </w:p>
    <w:p w14:paraId="6E0934BC" w14:textId="729B08F0" w:rsidR="00293FDA" w:rsidRPr="00791C8C" w:rsidRDefault="00293FDA" w:rsidP="00293FDA">
      <w:pPr>
        <w:pStyle w:val="ListParagraph"/>
        <w:numPr>
          <w:ilvl w:val="0"/>
          <w:numId w:val="30"/>
        </w:numPr>
        <w:spacing w:line="240" w:lineRule="exact"/>
        <w:rPr>
          <w:rFonts w:ascii="Arial" w:hAnsi="Arial" w:cs="Arial"/>
          <w:color w:val="6C6C6C"/>
          <w:sz w:val="16"/>
          <w:szCs w:val="16"/>
        </w:rPr>
      </w:pPr>
      <w:r w:rsidRPr="00293FDA">
        <w:rPr>
          <w:rFonts w:ascii="Arial" w:hAnsi="Arial" w:cs="Arial"/>
          <w:color w:val="6C6C6C"/>
          <w:sz w:val="16"/>
          <w:szCs w:val="16"/>
        </w:rPr>
        <w:t>J Heart Lung Transplant. 2013 May;32(5):518-24. Infectious complications and outcomes in children supported with left ventricular assist devices. Cabrera AG1 et al</w:t>
      </w:r>
      <w:r w:rsidR="00791C8C">
        <w:rPr>
          <w:rFonts w:ascii="Arial" w:hAnsi="Arial" w:cs="Arial"/>
          <w:color w:val="6C6C6C"/>
          <w:sz w:val="16"/>
          <w:szCs w:val="16"/>
        </w:rPr>
        <w:t xml:space="preserve">. </w:t>
      </w:r>
    </w:p>
    <w:p w14:paraId="3EEA96C7" w14:textId="24D2A376" w:rsidR="00293FDA" w:rsidRPr="00791C8C" w:rsidRDefault="00293FDA" w:rsidP="00791C8C">
      <w:pPr>
        <w:pStyle w:val="ListParagraph"/>
        <w:numPr>
          <w:ilvl w:val="0"/>
          <w:numId w:val="30"/>
        </w:numPr>
        <w:spacing w:line="240" w:lineRule="exact"/>
        <w:rPr>
          <w:rFonts w:ascii="Arial" w:hAnsi="Arial" w:cs="Arial"/>
          <w:color w:val="6C6C6C"/>
          <w:sz w:val="16"/>
          <w:szCs w:val="16"/>
        </w:rPr>
      </w:pPr>
      <w:r w:rsidRPr="00293FDA">
        <w:rPr>
          <w:rFonts w:ascii="Arial" w:hAnsi="Arial" w:cs="Arial"/>
          <w:color w:val="6C6C6C"/>
          <w:sz w:val="16"/>
          <w:szCs w:val="16"/>
        </w:rPr>
        <w:t xml:space="preserve">ASAIO J. 2018 May/Jun;64(3):287-294.Left Ventricular Assist Device Infections: A Systematic Review. </w:t>
      </w:r>
      <w:proofErr w:type="spellStart"/>
      <w:r w:rsidRPr="00293FDA">
        <w:rPr>
          <w:rFonts w:ascii="Arial" w:hAnsi="Arial" w:cs="Arial"/>
          <w:color w:val="6C6C6C"/>
          <w:sz w:val="16"/>
          <w:szCs w:val="16"/>
        </w:rPr>
        <w:t>O'Horo</w:t>
      </w:r>
      <w:proofErr w:type="spellEnd"/>
      <w:r w:rsidRPr="00293FDA">
        <w:rPr>
          <w:rFonts w:ascii="Arial" w:hAnsi="Arial" w:cs="Arial"/>
          <w:color w:val="6C6C6C"/>
          <w:sz w:val="16"/>
          <w:szCs w:val="16"/>
        </w:rPr>
        <w:t xml:space="preserve"> JC et al</w:t>
      </w:r>
      <w:r w:rsidR="00791C8C">
        <w:rPr>
          <w:rFonts w:ascii="Arial" w:hAnsi="Arial" w:cs="Arial"/>
          <w:color w:val="6C6C6C"/>
          <w:sz w:val="16"/>
          <w:szCs w:val="16"/>
        </w:rPr>
        <w:t xml:space="preserve">. </w:t>
      </w:r>
    </w:p>
    <w:p w14:paraId="4706E0B6" w14:textId="6C17BE4D" w:rsidR="00293FDA" w:rsidRPr="00791C8C" w:rsidRDefault="00293FDA" w:rsidP="00791C8C">
      <w:pPr>
        <w:pStyle w:val="ListParagraph"/>
        <w:numPr>
          <w:ilvl w:val="0"/>
          <w:numId w:val="30"/>
        </w:numPr>
        <w:spacing w:line="240" w:lineRule="exact"/>
        <w:rPr>
          <w:rFonts w:ascii="Arial" w:hAnsi="Arial" w:cs="Arial"/>
          <w:color w:val="6C6C6C"/>
          <w:sz w:val="16"/>
          <w:szCs w:val="16"/>
        </w:rPr>
      </w:pPr>
      <w:r w:rsidRPr="00293FDA">
        <w:rPr>
          <w:rFonts w:ascii="Arial" w:hAnsi="Arial" w:cs="Arial"/>
          <w:color w:val="6C6C6C"/>
          <w:sz w:val="16"/>
          <w:szCs w:val="16"/>
        </w:rPr>
        <w:t>J Heart Lung Transplant  2013; 32:157–87; International Society for Heart and Lung Transplantation . The 2013 International Society for Heart and Lung Transplantation guidelines for mechanical circulatory support: executive summary.</w:t>
      </w:r>
      <w:r>
        <w:rPr>
          <w:rFonts w:ascii="Arial" w:hAnsi="Arial" w:cs="Arial"/>
          <w:color w:val="6C6C6C"/>
          <w:sz w:val="16"/>
          <w:szCs w:val="16"/>
        </w:rPr>
        <w:t xml:space="preserve"> </w:t>
      </w:r>
      <w:r w:rsidRPr="00293FDA">
        <w:rPr>
          <w:rFonts w:ascii="Arial" w:hAnsi="Arial" w:cs="Arial"/>
          <w:color w:val="6C6C6C"/>
          <w:sz w:val="16"/>
          <w:szCs w:val="16"/>
        </w:rPr>
        <w:t xml:space="preserve">Feldman D  Pamboukian SV  </w:t>
      </w:r>
      <w:proofErr w:type="spellStart"/>
      <w:r w:rsidRPr="00293FDA">
        <w:rPr>
          <w:rFonts w:ascii="Arial" w:hAnsi="Arial" w:cs="Arial"/>
          <w:color w:val="6C6C6C"/>
          <w:sz w:val="16"/>
          <w:szCs w:val="16"/>
        </w:rPr>
        <w:t>Teuteberg</w:t>
      </w:r>
      <w:proofErr w:type="spellEnd"/>
      <w:r w:rsidRPr="00293FDA">
        <w:rPr>
          <w:rFonts w:ascii="Arial" w:hAnsi="Arial" w:cs="Arial"/>
          <w:color w:val="6C6C6C"/>
          <w:sz w:val="16"/>
          <w:szCs w:val="16"/>
        </w:rPr>
        <w:t xml:space="preserve"> JJ  et al.  </w:t>
      </w:r>
    </w:p>
    <w:p w14:paraId="7AA27F9F" w14:textId="13215BE3" w:rsidR="00293FDA" w:rsidRDefault="00293FDA" w:rsidP="00293FDA">
      <w:pPr>
        <w:pStyle w:val="ListParagraph"/>
        <w:numPr>
          <w:ilvl w:val="0"/>
          <w:numId w:val="30"/>
        </w:numPr>
        <w:spacing w:line="240" w:lineRule="exact"/>
        <w:rPr>
          <w:rFonts w:ascii="Arial" w:hAnsi="Arial" w:cs="Arial"/>
          <w:color w:val="6C6C6C"/>
          <w:sz w:val="16"/>
          <w:szCs w:val="16"/>
        </w:rPr>
      </w:pPr>
      <w:r w:rsidRPr="00293FDA">
        <w:rPr>
          <w:rFonts w:ascii="Arial" w:hAnsi="Arial" w:cs="Arial"/>
          <w:color w:val="6C6C6C"/>
          <w:sz w:val="16"/>
          <w:szCs w:val="16"/>
        </w:rPr>
        <w:t>Am J Health Syst Pharm  2013; 70:195–283.</w:t>
      </w:r>
      <w:r>
        <w:rPr>
          <w:rFonts w:ascii="Arial" w:hAnsi="Arial" w:cs="Arial"/>
          <w:color w:val="6C6C6C"/>
          <w:sz w:val="16"/>
          <w:szCs w:val="16"/>
        </w:rPr>
        <w:t xml:space="preserve"> </w:t>
      </w:r>
      <w:r w:rsidRPr="00293FDA">
        <w:rPr>
          <w:rFonts w:ascii="Arial" w:hAnsi="Arial" w:cs="Arial"/>
          <w:color w:val="6C6C6C"/>
          <w:sz w:val="16"/>
          <w:szCs w:val="16"/>
        </w:rPr>
        <w:t xml:space="preserve">American Society of Health-System Pharmacists; Infectious Disease Society of America; Surgical Infection Society; Society for Healthcare Epidemiology of America . Clinical practice guidelines for antimicrobial prophylaxis in surgery. </w:t>
      </w:r>
      <w:proofErr w:type="spellStart"/>
      <w:r w:rsidRPr="00293FDA">
        <w:rPr>
          <w:rFonts w:ascii="Arial" w:hAnsi="Arial" w:cs="Arial"/>
          <w:color w:val="6C6C6C"/>
          <w:sz w:val="16"/>
          <w:szCs w:val="16"/>
        </w:rPr>
        <w:t>Bratzler</w:t>
      </w:r>
      <w:proofErr w:type="spellEnd"/>
      <w:r w:rsidRPr="00293FDA">
        <w:rPr>
          <w:rFonts w:ascii="Arial" w:hAnsi="Arial" w:cs="Arial"/>
          <w:color w:val="6C6C6C"/>
          <w:sz w:val="16"/>
          <w:szCs w:val="16"/>
        </w:rPr>
        <w:t xml:space="preserve"> DW  Dellinger EP  Olsen KM  et al.  </w:t>
      </w:r>
    </w:p>
    <w:p w14:paraId="01CEC4EC" w14:textId="52D13ADD" w:rsidR="00DF554A" w:rsidRPr="00293FDA" w:rsidRDefault="00DF554A" w:rsidP="00293FDA">
      <w:pPr>
        <w:pStyle w:val="ListParagraph"/>
        <w:numPr>
          <w:ilvl w:val="0"/>
          <w:numId w:val="30"/>
        </w:numPr>
        <w:spacing w:line="240" w:lineRule="exact"/>
        <w:rPr>
          <w:rFonts w:ascii="Arial" w:hAnsi="Arial" w:cs="Arial"/>
          <w:color w:val="6C6C6C"/>
          <w:sz w:val="16"/>
          <w:szCs w:val="16"/>
        </w:rPr>
      </w:pPr>
      <w:r>
        <w:rPr>
          <w:rFonts w:ascii="Arial" w:hAnsi="Arial" w:cs="Arial"/>
          <w:color w:val="6C6C6C"/>
          <w:sz w:val="16"/>
          <w:szCs w:val="16"/>
        </w:rPr>
        <w:t xml:space="preserve">J Heart Lung Transplant. </w:t>
      </w:r>
      <w:r w:rsidR="003D5190">
        <w:rPr>
          <w:rFonts w:ascii="Arial" w:hAnsi="Arial" w:cs="Arial"/>
          <w:color w:val="6C6C6C"/>
          <w:sz w:val="16"/>
          <w:szCs w:val="16"/>
        </w:rPr>
        <w:t xml:space="preserve">2017 Oct;36(10): 1137-1153. An ISHLT consensus document for prevention and management strategies for mechanical circulatory support infection. </w:t>
      </w:r>
      <w:proofErr w:type="spellStart"/>
      <w:r w:rsidR="003D5190">
        <w:rPr>
          <w:rFonts w:ascii="Arial" w:hAnsi="Arial" w:cs="Arial"/>
          <w:color w:val="6C6C6C"/>
          <w:sz w:val="16"/>
          <w:szCs w:val="16"/>
        </w:rPr>
        <w:t>Kusne</w:t>
      </w:r>
      <w:proofErr w:type="spellEnd"/>
      <w:r w:rsidR="003D5190">
        <w:rPr>
          <w:rFonts w:ascii="Arial" w:hAnsi="Arial" w:cs="Arial"/>
          <w:color w:val="6C6C6C"/>
          <w:sz w:val="16"/>
          <w:szCs w:val="16"/>
        </w:rPr>
        <w:t xml:space="preserve"> S et al. </w:t>
      </w:r>
    </w:p>
    <w:sectPr w:rsidR="00DF554A" w:rsidRPr="00293FDA" w:rsidSect="00F858A4">
      <w:headerReference w:type="even" r:id="rId8"/>
      <w:headerReference w:type="default" r:id="rId9"/>
      <w:footerReference w:type="even" r:id="rId10"/>
      <w:footerReference w:type="default" r:id="rId11"/>
      <w:headerReference w:type="first" r:id="rId12"/>
      <w:footerReference w:type="first" r:id="rId13"/>
      <w:pgSz w:w="12240" w:h="15840"/>
      <w:pgMar w:top="900" w:right="3060" w:bottom="1908"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1C9C7" w14:textId="77777777" w:rsidR="00E84F86" w:rsidRDefault="00E84F86" w:rsidP="001F67B8">
      <w:r>
        <w:separator/>
      </w:r>
    </w:p>
  </w:endnote>
  <w:endnote w:type="continuationSeparator" w:id="0">
    <w:p w14:paraId="5D1A2034" w14:textId="77777777" w:rsidR="00E84F86" w:rsidRDefault="00E84F86" w:rsidP="001F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FEA4E" w14:textId="77777777" w:rsidR="00AD2118" w:rsidRDefault="00AD2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37B83" w14:textId="77777777" w:rsidR="007C79E3" w:rsidRDefault="000A6BAC">
    <w:pPr>
      <w:pStyle w:val="Footer"/>
    </w:pPr>
    <w:r>
      <w:rPr>
        <w:noProof/>
      </w:rPr>
      <mc:AlternateContent>
        <mc:Choice Requires="wps">
          <w:drawing>
            <wp:anchor distT="0" distB="0" distL="114300" distR="114300" simplePos="0" relativeHeight="251664384" behindDoc="0" locked="0" layoutInCell="1" allowOverlap="1" wp14:anchorId="0BDB8511" wp14:editId="7F8C8F4D">
              <wp:simplePos x="0" y="0"/>
              <wp:positionH relativeFrom="column">
                <wp:posOffset>2457450</wp:posOffset>
              </wp:positionH>
              <wp:positionV relativeFrom="paragraph">
                <wp:posOffset>-154305</wp:posOffset>
              </wp:positionV>
              <wp:extent cx="0" cy="243840"/>
              <wp:effectExtent l="0" t="0" r="25400" b="35560"/>
              <wp:wrapNone/>
              <wp:docPr id="14" name="Straight Connector 14"/>
              <wp:cNvGraphicFramePr/>
              <a:graphic xmlns:a="http://schemas.openxmlformats.org/drawingml/2006/main">
                <a:graphicData uri="http://schemas.microsoft.com/office/word/2010/wordprocessingShape">
                  <wps:wsp>
                    <wps:cNvCnPr/>
                    <wps:spPr>
                      <a:xfrm>
                        <a:off x="0" y="0"/>
                        <a:ext cx="0" cy="243840"/>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AAB41"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2.15pt" to="19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" strokecolor="#dbd745" strokeweight="1pt">
              <v:stroke joinstyle="miter"/>
            </v:line>
          </w:pict>
        </mc:Fallback>
      </mc:AlternateContent>
    </w:r>
    <w:r w:rsidR="00B857C5">
      <w:rPr>
        <w:noProof/>
      </w:rPr>
      <mc:AlternateContent>
        <mc:Choice Requires="wps">
          <w:drawing>
            <wp:anchor distT="0" distB="0" distL="114300" distR="114300" simplePos="0" relativeHeight="251661312" behindDoc="0" locked="0" layoutInCell="1" allowOverlap="1" wp14:anchorId="4E626AAB" wp14:editId="30A2F8F7">
              <wp:simplePos x="0" y="0"/>
              <wp:positionH relativeFrom="column">
                <wp:posOffset>2372360</wp:posOffset>
              </wp:positionH>
              <wp:positionV relativeFrom="paragraph">
                <wp:posOffset>-137160</wp:posOffset>
              </wp:positionV>
              <wp:extent cx="1719072" cy="228600"/>
              <wp:effectExtent l="0" t="0" r="8255" b="0"/>
              <wp:wrapNone/>
              <wp:docPr id="11" name="Text Box 11"/>
              <wp:cNvGraphicFramePr/>
              <a:graphic xmlns:a="http://schemas.openxmlformats.org/drawingml/2006/main">
                <a:graphicData uri="http://schemas.microsoft.com/office/word/2010/wordprocessingShape">
                  <wps:wsp>
                    <wps:cNvSpPr txBox="1"/>
                    <wps:spPr>
                      <a:xfrm>
                        <a:off x="0" y="0"/>
                        <a:ext cx="17190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5376A6" w14:textId="77777777" w:rsidR="007C79E3" w:rsidRPr="00AE24A6" w:rsidRDefault="00AE24A6" w:rsidP="00EC044F">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26AAB" id="_x0000_t202" coordsize="21600,21600" o:spt="202" path="m,l,21600r21600,l21600,xe">
              <v:stroke joinstyle="miter"/>
              <v:path gradientshapeok="t" o:connecttype="rect"/>
            </v:shapetype>
            <v:shape id="Text Box 11" o:spid="_x0000_s1029" type="#_x0000_t202" style="position:absolute;margin-left:186.8pt;margin-top:-10.8pt;width:135.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" filled="f" stroked="f">
              <v:textbox inset="0,,0,0">
                <w:txbxContent>
                  <w:p w14:paraId="435376A6" w14:textId="77777777" w:rsidR="007C79E3" w:rsidRPr="00AE24A6" w:rsidRDefault="00AE24A6" w:rsidP="00EC044F">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r w:rsidR="00B857C5">
      <w:rPr>
        <w:noProof/>
      </w:rPr>
      <mc:AlternateContent>
        <mc:Choice Requires="wps">
          <w:drawing>
            <wp:anchor distT="0" distB="0" distL="114300" distR="114300" simplePos="0" relativeHeight="251663360" behindDoc="0" locked="0" layoutInCell="1" allowOverlap="1" wp14:anchorId="7735E336" wp14:editId="695A7365">
              <wp:simplePos x="0" y="0"/>
              <wp:positionH relativeFrom="column">
                <wp:posOffset>1119505</wp:posOffset>
              </wp:positionH>
              <wp:positionV relativeFrom="paragraph">
                <wp:posOffset>-137160</wp:posOffset>
              </wp:positionV>
              <wp:extent cx="1252728" cy="228600"/>
              <wp:effectExtent l="0" t="0" r="17780" b="0"/>
              <wp:wrapNone/>
              <wp:docPr id="12" name="Text Box 12"/>
              <wp:cNvGraphicFramePr/>
              <a:graphic xmlns:a="http://schemas.openxmlformats.org/drawingml/2006/main">
                <a:graphicData uri="http://schemas.microsoft.com/office/word/2010/wordprocessingShape">
                  <wps:wsp>
                    <wps:cNvSpPr txBox="1"/>
                    <wps:spPr>
                      <a:xfrm>
                        <a:off x="0" y="0"/>
                        <a:ext cx="125272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EBD669" w14:textId="77777777" w:rsidR="00EC044F" w:rsidRPr="00EC044F" w:rsidRDefault="00EC044F" w:rsidP="00AE24A6">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5E336" id="Text Box 12" o:spid="_x0000_s1030" type="#_x0000_t202" style="position:absolute;margin-left:88.15pt;margin-top:-10.8pt;width:98.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" filled="f" stroked="f">
              <v:textbox inset="0,,0,0">
                <w:txbxContent>
                  <w:p w14:paraId="15EBD669" w14:textId="77777777" w:rsidR="00EC044F" w:rsidRPr="00EC044F" w:rsidRDefault="00EC044F" w:rsidP="00AE24A6">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62456" w14:textId="77777777" w:rsidR="000A6BAC" w:rsidRDefault="000A6BAC">
    <w:pPr>
      <w:pStyle w:val="Footer"/>
    </w:pPr>
    <w:r>
      <w:rPr>
        <w:noProof/>
      </w:rPr>
      <mc:AlternateContent>
        <mc:Choice Requires="wps">
          <w:drawing>
            <wp:anchor distT="0" distB="0" distL="114300" distR="114300" simplePos="0" relativeHeight="251667456" behindDoc="0" locked="0" layoutInCell="1" allowOverlap="1" wp14:anchorId="6AC7D561" wp14:editId="0F51CD4C">
              <wp:simplePos x="0" y="0"/>
              <wp:positionH relativeFrom="column">
                <wp:posOffset>1072515</wp:posOffset>
              </wp:positionH>
              <wp:positionV relativeFrom="paragraph">
                <wp:posOffset>-128270</wp:posOffset>
              </wp:positionV>
              <wp:extent cx="1719072" cy="228600"/>
              <wp:effectExtent l="0" t="0" r="8255" b="0"/>
              <wp:wrapNone/>
              <wp:docPr id="25" name="Text Box 25"/>
              <wp:cNvGraphicFramePr/>
              <a:graphic xmlns:a="http://schemas.openxmlformats.org/drawingml/2006/main">
                <a:graphicData uri="http://schemas.microsoft.com/office/word/2010/wordprocessingShape">
                  <wps:wsp>
                    <wps:cNvSpPr txBox="1"/>
                    <wps:spPr>
                      <a:xfrm>
                        <a:off x="0" y="0"/>
                        <a:ext cx="17190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77FA4C" w14:textId="77777777" w:rsidR="000A6BAC" w:rsidRPr="00AE24A6" w:rsidRDefault="000A6BAC" w:rsidP="000A6BAC">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7D561" id="_x0000_t202" coordsize="21600,21600" o:spt="202" path="m,l,21600r21600,l21600,xe">
              <v:stroke joinstyle="miter"/>
              <v:path gradientshapeok="t" o:connecttype="rect"/>
            </v:shapetype>
            <v:shape id="Text Box 25" o:spid="_x0000_s1031" type="#_x0000_t202" style="position:absolute;margin-left:84.45pt;margin-top:-10.1pt;width:135.3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" filled="f" stroked="f">
              <v:textbox inset="0,,0,0">
                <w:txbxContent>
                  <w:p w14:paraId="2A77FA4C" w14:textId="77777777" w:rsidR="000A6BAC" w:rsidRPr="00AE24A6" w:rsidRDefault="000A6BAC" w:rsidP="000A6BAC">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03D952E" wp14:editId="6590E4DE">
              <wp:simplePos x="0" y="0"/>
              <wp:positionH relativeFrom="column">
                <wp:posOffset>-180340</wp:posOffset>
              </wp:positionH>
              <wp:positionV relativeFrom="paragraph">
                <wp:posOffset>-128270</wp:posOffset>
              </wp:positionV>
              <wp:extent cx="1252728" cy="228600"/>
              <wp:effectExtent l="0" t="0" r="17780" b="0"/>
              <wp:wrapNone/>
              <wp:docPr id="26" name="Text Box 26"/>
              <wp:cNvGraphicFramePr/>
              <a:graphic xmlns:a="http://schemas.openxmlformats.org/drawingml/2006/main">
                <a:graphicData uri="http://schemas.microsoft.com/office/word/2010/wordprocessingShape">
                  <wps:wsp>
                    <wps:cNvSpPr txBox="1"/>
                    <wps:spPr>
                      <a:xfrm>
                        <a:off x="0" y="0"/>
                        <a:ext cx="125272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A5E31" w14:textId="77777777" w:rsidR="000A6BAC" w:rsidRPr="00EC044F" w:rsidRDefault="000A6BAC" w:rsidP="000A6BAC">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D952E" id="Text Box 26" o:spid="_x0000_s1032" type="#_x0000_t202" style="position:absolute;margin-left:-14.2pt;margin-top:-10.1pt;width:98.6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" filled="f" stroked="f">
              <v:textbox inset="0,,0,0">
                <w:txbxContent>
                  <w:p w14:paraId="7B2A5E31" w14:textId="77777777" w:rsidR="000A6BAC" w:rsidRPr="00EC044F" w:rsidRDefault="000A6BAC" w:rsidP="000A6BAC">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2A90CB7" wp14:editId="2A5989D2">
              <wp:simplePos x="0" y="0"/>
              <wp:positionH relativeFrom="column">
                <wp:posOffset>1157605</wp:posOffset>
              </wp:positionH>
              <wp:positionV relativeFrom="paragraph">
                <wp:posOffset>-146050</wp:posOffset>
              </wp:positionV>
              <wp:extent cx="0" cy="246888"/>
              <wp:effectExtent l="0" t="0" r="25400" b="33020"/>
              <wp:wrapNone/>
              <wp:docPr id="27" name="Straight Connector 27"/>
              <wp:cNvGraphicFramePr/>
              <a:graphic xmlns:a="http://schemas.openxmlformats.org/drawingml/2006/main">
                <a:graphicData uri="http://schemas.microsoft.com/office/word/2010/wordprocessingShape">
                  <wps:wsp>
                    <wps:cNvCnPr/>
                    <wps:spPr>
                      <a:xfrm>
                        <a:off x="0" y="0"/>
                        <a:ext cx="0" cy="246888"/>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DC93F" id="Straight Connector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11.5pt" to="91.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" strokecolor="#dbd745"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D7F06" w14:textId="77777777" w:rsidR="00E84F86" w:rsidRDefault="00E84F86" w:rsidP="001F67B8">
      <w:r>
        <w:separator/>
      </w:r>
    </w:p>
  </w:footnote>
  <w:footnote w:type="continuationSeparator" w:id="0">
    <w:p w14:paraId="767D370B" w14:textId="77777777" w:rsidR="00E84F86" w:rsidRDefault="00E84F86" w:rsidP="001F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B9B5" w14:textId="106FD85E" w:rsidR="00AD2118" w:rsidRDefault="00AD2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1936A" w14:textId="2DCC5AE0" w:rsidR="001F67B8" w:rsidRDefault="001F67B8">
    <w:pPr>
      <w:pStyle w:val="Header"/>
    </w:pPr>
    <w:r>
      <w:rPr>
        <w:noProof/>
      </w:rPr>
      <w:drawing>
        <wp:anchor distT="0" distB="0" distL="114300" distR="114300" simplePos="0" relativeHeight="251658240" behindDoc="1" locked="0" layoutInCell="1" allowOverlap="1" wp14:anchorId="083E42F7" wp14:editId="579BB780">
          <wp:simplePos x="0" y="0"/>
          <wp:positionH relativeFrom="page">
            <wp:posOffset>0</wp:posOffset>
          </wp:positionH>
          <wp:positionV relativeFrom="page">
            <wp:posOffset>0</wp:posOffset>
          </wp:positionV>
          <wp:extent cx="7772400" cy="10054457"/>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d_D&amp;P2mtg.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445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E9D0" w14:textId="364F0497" w:rsidR="00454D58" w:rsidRDefault="00454D58">
    <w:pPr>
      <w:pStyle w:val="Header"/>
    </w:pPr>
    <w:r>
      <w:rPr>
        <w:noProof/>
      </w:rPr>
      <w:drawing>
        <wp:anchor distT="0" distB="0" distL="114300" distR="114300" simplePos="0" relativeHeight="251665408" behindDoc="1" locked="0" layoutInCell="1" allowOverlap="1" wp14:anchorId="4E09CF5E" wp14:editId="696535A4">
          <wp:simplePos x="0" y="0"/>
          <wp:positionH relativeFrom="page">
            <wp:posOffset>0</wp:posOffset>
          </wp:positionH>
          <wp:positionV relativeFrom="page">
            <wp:posOffset>0</wp:posOffset>
          </wp:positionV>
          <wp:extent cx="7772400" cy="1005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rmDocs_BKGD-0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7186"/>
    <w:multiLevelType w:val="hybridMultilevel"/>
    <w:tmpl w:val="F086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2E8A"/>
    <w:multiLevelType w:val="hybridMultilevel"/>
    <w:tmpl w:val="9984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70E7E"/>
    <w:multiLevelType w:val="hybridMultilevel"/>
    <w:tmpl w:val="537420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E61B30"/>
    <w:multiLevelType w:val="hybridMultilevel"/>
    <w:tmpl w:val="80F22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C0471"/>
    <w:multiLevelType w:val="hybridMultilevel"/>
    <w:tmpl w:val="BBD69F48"/>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A75BE8"/>
    <w:multiLevelType w:val="hybridMultilevel"/>
    <w:tmpl w:val="388C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02BCA"/>
    <w:multiLevelType w:val="hybridMultilevel"/>
    <w:tmpl w:val="F63CE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80821"/>
    <w:multiLevelType w:val="hybridMultilevel"/>
    <w:tmpl w:val="31BE8E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7C30A3"/>
    <w:multiLevelType w:val="hybridMultilevel"/>
    <w:tmpl w:val="31C6C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C32B7"/>
    <w:multiLevelType w:val="hybridMultilevel"/>
    <w:tmpl w:val="C338A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D0FEC"/>
    <w:multiLevelType w:val="hybridMultilevel"/>
    <w:tmpl w:val="AED259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6C0108"/>
    <w:multiLevelType w:val="hybridMultilevel"/>
    <w:tmpl w:val="573AA7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8369A2"/>
    <w:multiLevelType w:val="hybridMultilevel"/>
    <w:tmpl w:val="7210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042BE"/>
    <w:multiLevelType w:val="hybridMultilevel"/>
    <w:tmpl w:val="84D20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B13C4"/>
    <w:multiLevelType w:val="hybridMultilevel"/>
    <w:tmpl w:val="F6908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264530"/>
    <w:multiLevelType w:val="hybridMultilevel"/>
    <w:tmpl w:val="079A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E5DC7"/>
    <w:multiLevelType w:val="hybridMultilevel"/>
    <w:tmpl w:val="EB82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A34F4"/>
    <w:multiLevelType w:val="hybridMultilevel"/>
    <w:tmpl w:val="560E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47A22"/>
    <w:multiLevelType w:val="hybridMultilevel"/>
    <w:tmpl w:val="5770EB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CE4EE3"/>
    <w:multiLevelType w:val="hybridMultilevel"/>
    <w:tmpl w:val="3146D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05145C"/>
    <w:multiLevelType w:val="hybridMultilevel"/>
    <w:tmpl w:val="7C4615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6F372E"/>
    <w:multiLevelType w:val="hybridMultilevel"/>
    <w:tmpl w:val="D024B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50816"/>
    <w:multiLevelType w:val="hybridMultilevel"/>
    <w:tmpl w:val="E07C8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37110"/>
    <w:multiLevelType w:val="hybridMultilevel"/>
    <w:tmpl w:val="EFE82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101096">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A0027"/>
    <w:multiLevelType w:val="hybridMultilevel"/>
    <w:tmpl w:val="392C9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421FD"/>
    <w:multiLevelType w:val="hybridMultilevel"/>
    <w:tmpl w:val="1F40337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697EBC"/>
    <w:multiLevelType w:val="hybridMultilevel"/>
    <w:tmpl w:val="83AA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E666E"/>
    <w:multiLevelType w:val="hybridMultilevel"/>
    <w:tmpl w:val="B2867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EC16D3"/>
    <w:multiLevelType w:val="hybridMultilevel"/>
    <w:tmpl w:val="83B4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627CE"/>
    <w:multiLevelType w:val="hybridMultilevel"/>
    <w:tmpl w:val="8DB02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671D8"/>
    <w:multiLevelType w:val="hybridMultilevel"/>
    <w:tmpl w:val="66DA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1"/>
  </w:num>
  <w:num w:numId="4">
    <w:abstractNumId w:val="30"/>
  </w:num>
  <w:num w:numId="5">
    <w:abstractNumId w:val="3"/>
  </w:num>
  <w:num w:numId="6">
    <w:abstractNumId w:val="5"/>
  </w:num>
  <w:num w:numId="7">
    <w:abstractNumId w:val="16"/>
  </w:num>
  <w:num w:numId="8">
    <w:abstractNumId w:val="26"/>
  </w:num>
  <w:num w:numId="9">
    <w:abstractNumId w:val="17"/>
  </w:num>
  <w:num w:numId="10">
    <w:abstractNumId w:val="24"/>
  </w:num>
  <w:num w:numId="11">
    <w:abstractNumId w:val="9"/>
  </w:num>
  <w:num w:numId="12">
    <w:abstractNumId w:val="21"/>
  </w:num>
  <w:num w:numId="13">
    <w:abstractNumId w:val="23"/>
  </w:num>
  <w:num w:numId="14">
    <w:abstractNumId w:val="13"/>
  </w:num>
  <w:num w:numId="15">
    <w:abstractNumId w:val="14"/>
  </w:num>
  <w:num w:numId="16">
    <w:abstractNumId w:val="18"/>
  </w:num>
  <w:num w:numId="17">
    <w:abstractNumId w:val="10"/>
  </w:num>
  <w:num w:numId="18">
    <w:abstractNumId w:val="27"/>
  </w:num>
  <w:num w:numId="19">
    <w:abstractNumId w:val="19"/>
  </w:num>
  <w:num w:numId="20">
    <w:abstractNumId w:val="22"/>
  </w:num>
  <w:num w:numId="21">
    <w:abstractNumId w:val="29"/>
  </w:num>
  <w:num w:numId="22">
    <w:abstractNumId w:val="20"/>
  </w:num>
  <w:num w:numId="23">
    <w:abstractNumId w:val="4"/>
  </w:num>
  <w:num w:numId="24">
    <w:abstractNumId w:val="2"/>
  </w:num>
  <w:num w:numId="25">
    <w:abstractNumId w:val="7"/>
  </w:num>
  <w:num w:numId="26">
    <w:abstractNumId w:val="25"/>
  </w:num>
  <w:num w:numId="27">
    <w:abstractNumId w:val="11"/>
  </w:num>
  <w:num w:numId="28">
    <w:abstractNumId w:val="0"/>
  </w:num>
  <w:num w:numId="29">
    <w:abstractNumId w:val="12"/>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12"/>
    <w:rsid w:val="0000578B"/>
    <w:rsid w:val="00022A7A"/>
    <w:rsid w:val="00086B68"/>
    <w:rsid w:val="000A072E"/>
    <w:rsid w:val="000A6A84"/>
    <w:rsid w:val="000A6BAC"/>
    <w:rsid w:val="000D2867"/>
    <w:rsid w:val="0013098A"/>
    <w:rsid w:val="001315A0"/>
    <w:rsid w:val="00150197"/>
    <w:rsid w:val="00192198"/>
    <w:rsid w:val="001D227C"/>
    <w:rsid w:val="001F67B8"/>
    <w:rsid w:val="00205748"/>
    <w:rsid w:val="00214C93"/>
    <w:rsid w:val="002339FB"/>
    <w:rsid w:val="00256B45"/>
    <w:rsid w:val="0026196D"/>
    <w:rsid w:val="00280835"/>
    <w:rsid w:val="00293FDA"/>
    <w:rsid w:val="002C7A14"/>
    <w:rsid w:val="002D3ACF"/>
    <w:rsid w:val="002F357E"/>
    <w:rsid w:val="00303239"/>
    <w:rsid w:val="003514FD"/>
    <w:rsid w:val="00361191"/>
    <w:rsid w:val="003635D4"/>
    <w:rsid w:val="00380BC2"/>
    <w:rsid w:val="003817FD"/>
    <w:rsid w:val="0039125D"/>
    <w:rsid w:val="003919B0"/>
    <w:rsid w:val="003B493C"/>
    <w:rsid w:val="003D2FA7"/>
    <w:rsid w:val="003D5190"/>
    <w:rsid w:val="003F70E1"/>
    <w:rsid w:val="0041226A"/>
    <w:rsid w:val="0044521A"/>
    <w:rsid w:val="00452050"/>
    <w:rsid w:val="00454D58"/>
    <w:rsid w:val="004801B2"/>
    <w:rsid w:val="0048135F"/>
    <w:rsid w:val="004A2124"/>
    <w:rsid w:val="004E69B9"/>
    <w:rsid w:val="004F4F1C"/>
    <w:rsid w:val="004F7166"/>
    <w:rsid w:val="004F7453"/>
    <w:rsid w:val="00511FE1"/>
    <w:rsid w:val="005478D5"/>
    <w:rsid w:val="00581807"/>
    <w:rsid w:val="00594BDE"/>
    <w:rsid w:val="005A0D5F"/>
    <w:rsid w:val="005A4C46"/>
    <w:rsid w:val="005C3C9E"/>
    <w:rsid w:val="00614572"/>
    <w:rsid w:val="00630786"/>
    <w:rsid w:val="00675B36"/>
    <w:rsid w:val="006B753E"/>
    <w:rsid w:val="00701A67"/>
    <w:rsid w:val="007575DC"/>
    <w:rsid w:val="00791C8C"/>
    <w:rsid w:val="007B522E"/>
    <w:rsid w:val="007B544F"/>
    <w:rsid w:val="007C7746"/>
    <w:rsid w:val="007C79E3"/>
    <w:rsid w:val="007D5718"/>
    <w:rsid w:val="00822CF1"/>
    <w:rsid w:val="00850813"/>
    <w:rsid w:val="008619B2"/>
    <w:rsid w:val="00871340"/>
    <w:rsid w:val="008734CA"/>
    <w:rsid w:val="00895D65"/>
    <w:rsid w:val="008B4FB7"/>
    <w:rsid w:val="00906150"/>
    <w:rsid w:val="00907C6E"/>
    <w:rsid w:val="00927660"/>
    <w:rsid w:val="009671EC"/>
    <w:rsid w:val="00984F02"/>
    <w:rsid w:val="009970CB"/>
    <w:rsid w:val="009B0CD1"/>
    <w:rsid w:val="009B1CA4"/>
    <w:rsid w:val="009B5B8B"/>
    <w:rsid w:val="009D11D3"/>
    <w:rsid w:val="009D593D"/>
    <w:rsid w:val="00A06B38"/>
    <w:rsid w:val="00A36286"/>
    <w:rsid w:val="00A90CE2"/>
    <w:rsid w:val="00A94745"/>
    <w:rsid w:val="00AD2118"/>
    <w:rsid w:val="00AE13C6"/>
    <w:rsid w:val="00AE24A6"/>
    <w:rsid w:val="00B37BE1"/>
    <w:rsid w:val="00B415AA"/>
    <w:rsid w:val="00B60C4B"/>
    <w:rsid w:val="00B6796D"/>
    <w:rsid w:val="00B73D6A"/>
    <w:rsid w:val="00B857C5"/>
    <w:rsid w:val="00BA0A06"/>
    <w:rsid w:val="00BB1E09"/>
    <w:rsid w:val="00BC0820"/>
    <w:rsid w:val="00BD6787"/>
    <w:rsid w:val="00C11922"/>
    <w:rsid w:val="00C2537E"/>
    <w:rsid w:val="00C35CC9"/>
    <w:rsid w:val="00C43F82"/>
    <w:rsid w:val="00C522CF"/>
    <w:rsid w:val="00C525F6"/>
    <w:rsid w:val="00C57251"/>
    <w:rsid w:val="00C7326C"/>
    <w:rsid w:val="00CB064E"/>
    <w:rsid w:val="00CB1BE2"/>
    <w:rsid w:val="00CC3167"/>
    <w:rsid w:val="00D01928"/>
    <w:rsid w:val="00D15E25"/>
    <w:rsid w:val="00D30FB4"/>
    <w:rsid w:val="00D412F1"/>
    <w:rsid w:val="00D67398"/>
    <w:rsid w:val="00D7548A"/>
    <w:rsid w:val="00D76FC1"/>
    <w:rsid w:val="00DA3812"/>
    <w:rsid w:val="00DD5283"/>
    <w:rsid w:val="00DE32FE"/>
    <w:rsid w:val="00DF554A"/>
    <w:rsid w:val="00DF6AC9"/>
    <w:rsid w:val="00E120A6"/>
    <w:rsid w:val="00E20A57"/>
    <w:rsid w:val="00E64E79"/>
    <w:rsid w:val="00E75D6C"/>
    <w:rsid w:val="00E84F86"/>
    <w:rsid w:val="00EC044F"/>
    <w:rsid w:val="00EC2695"/>
    <w:rsid w:val="00EC4DBF"/>
    <w:rsid w:val="00ED3883"/>
    <w:rsid w:val="00ED3EB0"/>
    <w:rsid w:val="00EF1013"/>
    <w:rsid w:val="00EF5B53"/>
    <w:rsid w:val="00F043A4"/>
    <w:rsid w:val="00F60290"/>
    <w:rsid w:val="00F8388E"/>
    <w:rsid w:val="00F858A4"/>
    <w:rsid w:val="00FB32D1"/>
    <w:rsid w:val="00FD7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C5503E2"/>
  <w14:defaultImageDpi w14:val="32767"/>
  <w15:docId w15:val="{2F347312-2EDA-4D3E-9232-309FA19E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7B8"/>
    <w:pPr>
      <w:tabs>
        <w:tab w:val="center" w:pos="4680"/>
        <w:tab w:val="right" w:pos="9360"/>
      </w:tabs>
    </w:pPr>
  </w:style>
  <w:style w:type="character" w:customStyle="1" w:styleId="HeaderChar">
    <w:name w:val="Header Char"/>
    <w:basedOn w:val="DefaultParagraphFont"/>
    <w:link w:val="Header"/>
    <w:uiPriority w:val="99"/>
    <w:rsid w:val="001F67B8"/>
  </w:style>
  <w:style w:type="paragraph" w:styleId="Footer">
    <w:name w:val="footer"/>
    <w:basedOn w:val="Normal"/>
    <w:link w:val="FooterChar"/>
    <w:uiPriority w:val="99"/>
    <w:unhideWhenUsed/>
    <w:rsid w:val="001F67B8"/>
    <w:pPr>
      <w:tabs>
        <w:tab w:val="center" w:pos="4680"/>
        <w:tab w:val="right" w:pos="9360"/>
      </w:tabs>
    </w:pPr>
  </w:style>
  <w:style w:type="character" w:customStyle="1" w:styleId="FooterChar">
    <w:name w:val="Footer Char"/>
    <w:basedOn w:val="DefaultParagraphFont"/>
    <w:link w:val="Footer"/>
    <w:uiPriority w:val="99"/>
    <w:rsid w:val="001F67B8"/>
  </w:style>
  <w:style w:type="paragraph" w:styleId="ListParagraph">
    <w:name w:val="List Paragraph"/>
    <w:basedOn w:val="Normal"/>
    <w:uiPriority w:val="34"/>
    <w:qFormat/>
    <w:rsid w:val="003817FD"/>
    <w:pPr>
      <w:ind w:left="720"/>
      <w:contextualSpacing/>
    </w:pPr>
  </w:style>
  <w:style w:type="character" w:styleId="FootnoteReference">
    <w:name w:val="footnote reference"/>
    <w:basedOn w:val="DefaultParagraphFont"/>
    <w:uiPriority w:val="99"/>
    <w:semiHidden/>
    <w:unhideWhenUsed/>
    <w:rsid w:val="003817FD"/>
    <w:rPr>
      <w:vertAlign w:val="superscript"/>
    </w:rPr>
  </w:style>
  <w:style w:type="character" w:styleId="CommentReference">
    <w:name w:val="annotation reference"/>
    <w:basedOn w:val="DefaultParagraphFont"/>
    <w:uiPriority w:val="99"/>
    <w:semiHidden/>
    <w:unhideWhenUsed/>
    <w:rsid w:val="003F70E1"/>
    <w:rPr>
      <w:sz w:val="16"/>
      <w:szCs w:val="16"/>
    </w:rPr>
  </w:style>
  <w:style w:type="paragraph" w:styleId="CommentText">
    <w:name w:val="annotation text"/>
    <w:basedOn w:val="Normal"/>
    <w:link w:val="CommentTextChar"/>
    <w:uiPriority w:val="99"/>
    <w:unhideWhenUsed/>
    <w:rsid w:val="003F70E1"/>
    <w:rPr>
      <w:sz w:val="20"/>
      <w:szCs w:val="20"/>
    </w:rPr>
  </w:style>
  <w:style w:type="character" w:customStyle="1" w:styleId="CommentTextChar">
    <w:name w:val="Comment Text Char"/>
    <w:basedOn w:val="DefaultParagraphFont"/>
    <w:link w:val="CommentText"/>
    <w:uiPriority w:val="99"/>
    <w:rsid w:val="003F70E1"/>
    <w:rPr>
      <w:sz w:val="20"/>
      <w:szCs w:val="20"/>
    </w:rPr>
  </w:style>
  <w:style w:type="paragraph" w:styleId="CommentSubject">
    <w:name w:val="annotation subject"/>
    <w:basedOn w:val="CommentText"/>
    <w:next w:val="CommentText"/>
    <w:link w:val="CommentSubjectChar"/>
    <w:uiPriority w:val="99"/>
    <w:semiHidden/>
    <w:unhideWhenUsed/>
    <w:rsid w:val="003F70E1"/>
    <w:rPr>
      <w:b/>
      <w:bCs/>
    </w:rPr>
  </w:style>
  <w:style w:type="character" w:customStyle="1" w:styleId="CommentSubjectChar">
    <w:name w:val="Comment Subject Char"/>
    <w:basedOn w:val="CommentTextChar"/>
    <w:link w:val="CommentSubject"/>
    <w:uiPriority w:val="99"/>
    <w:semiHidden/>
    <w:rsid w:val="003F70E1"/>
    <w:rPr>
      <w:b/>
      <w:bCs/>
      <w:sz w:val="20"/>
      <w:szCs w:val="20"/>
    </w:rPr>
  </w:style>
  <w:style w:type="paragraph" w:styleId="BalloonText">
    <w:name w:val="Balloon Text"/>
    <w:basedOn w:val="Normal"/>
    <w:link w:val="BalloonTextChar"/>
    <w:uiPriority w:val="99"/>
    <w:semiHidden/>
    <w:unhideWhenUsed/>
    <w:rsid w:val="003F7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0E1"/>
    <w:rPr>
      <w:rFonts w:ascii="Segoe UI" w:hAnsi="Segoe UI" w:cs="Segoe UI"/>
      <w:sz w:val="18"/>
      <w:szCs w:val="18"/>
    </w:rPr>
  </w:style>
  <w:style w:type="paragraph" w:styleId="Revision">
    <w:name w:val="Revision"/>
    <w:hidden/>
    <w:uiPriority w:val="99"/>
    <w:semiHidden/>
    <w:rsid w:val="00C35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31460">
      <w:bodyDiv w:val="1"/>
      <w:marLeft w:val="0"/>
      <w:marRight w:val="0"/>
      <w:marTop w:val="0"/>
      <w:marBottom w:val="0"/>
      <w:divBdr>
        <w:top w:val="none" w:sz="0" w:space="0" w:color="auto"/>
        <w:left w:val="none" w:sz="0" w:space="0" w:color="auto"/>
        <w:bottom w:val="none" w:sz="0" w:space="0" w:color="auto"/>
        <w:right w:val="none" w:sz="0" w:space="0" w:color="auto"/>
      </w:divBdr>
      <w:divsChild>
        <w:div w:id="1056584698">
          <w:marLeft w:val="0"/>
          <w:marRight w:val="0"/>
          <w:marTop w:val="0"/>
          <w:marBottom w:val="0"/>
          <w:divBdr>
            <w:top w:val="single" w:sz="6" w:space="0" w:color="666666"/>
            <w:left w:val="single" w:sz="6" w:space="0" w:color="666666"/>
            <w:bottom w:val="single" w:sz="6" w:space="0" w:color="666666"/>
            <w:right w:val="single" w:sz="6" w:space="0" w:color="666666"/>
          </w:divBdr>
          <w:divsChild>
            <w:div w:id="541406860">
              <w:marLeft w:val="0"/>
              <w:marRight w:val="0"/>
              <w:marTop w:val="0"/>
              <w:marBottom w:val="0"/>
              <w:divBdr>
                <w:top w:val="none" w:sz="0" w:space="0" w:color="auto"/>
                <w:left w:val="none" w:sz="0" w:space="0" w:color="auto"/>
                <w:bottom w:val="none" w:sz="0" w:space="0" w:color="auto"/>
                <w:right w:val="none" w:sz="0" w:space="0" w:color="auto"/>
              </w:divBdr>
              <w:divsChild>
                <w:div w:id="1281454799">
                  <w:marLeft w:val="0"/>
                  <w:marRight w:val="0"/>
                  <w:marTop w:val="0"/>
                  <w:marBottom w:val="300"/>
                  <w:divBdr>
                    <w:top w:val="none" w:sz="0" w:space="0" w:color="auto"/>
                    <w:left w:val="none" w:sz="0" w:space="0" w:color="auto"/>
                    <w:bottom w:val="none" w:sz="0" w:space="0" w:color="auto"/>
                    <w:right w:val="none" w:sz="0" w:space="0" w:color="auto"/>
                  </w:divBdr>
                  <w:divsChild>
                    <w:div w:id="1819610051">
                      <w:marLeft w:val="0"/>
                      <w:marRight w:val="0"/>
                      <w:marTop w:val="0"/>
                      <w:marBottom w:val="0"/>
                      <w:divBdr>
                        <w:top w:val="none" w:sz="0" w:space="0" w:color="auto"/>
                        <w:left w:val="none" w:sz="0" w:space="0" w:color="auto"/>
                        <w:bottom w:val="none" w:sz="0" w:space="0" w:color="auto"/>
                        <w:right w:val="none" w:sz="0" w:space="0" w:color="auto"/>
                      </w:divBdr>
                      <w:divsChild>
                        <w:div w:id="495808709">
                          <w:marLeft w:val="0"/>
                          <w:marRight w:val="0"/>
                          <w:marTop w:val="0"/>
                          <w:marBottom w:val="0"/>
                          <w:divBdr>
                            <w:top w:val="none" w:sz="0" w:space="0" w:color="auto"/>
                            <w:left w:val="none" w:sz="0" w:space="0" w:color="auto"/>
                            <w:bottom w:val="none" w:sz="0" w:space="0" w:color="auto"/>
                            <w:right w:val="none" w:sz="0" w:space="0" w:color="auto"/>
                          </w:divBdr>
                          <w:divsChild>
                            <w:div w:id="553076930">
                              <w:marLeft w:val="0"/>
                              <w:marRight w:val="0"/>
                              <w:marTop w:val="0"/>
                              <w:marBottom w:val="0"/>
                              <w:divBdr>
                                <w:top w:val="none" w:sz="0" w:space="0" w:color="auto"/>
                                <w:left w:val="none" w:sz="0" w:space="0" w:color="auto"/>
                                <w:bottom w:val="none" w:sz="0" w:space="0" w:color="auto"/>
                                <w:right w:val="none" w:sz="0" w:space="0" w:color="auto"/>
                              </w:divBdr>
                              <w:divsChild>
                                <w:div w:id="1731151504">
                                  <w:marLeft w:val="0"/>
                                  <w:marRight w:val="0"/>
                                  <w:marTop w:val="0"/>
                                  <w:marBottom w:val="0"/>
                                  <w:divBdr>
                                    <w:top w:val="none" w:sz="0" w:space="0" w:color="auto"/>
                                    <w:left w:val="none" w:sz="0" w:space="0" w:color="auto"/>
                                    <w:bottom w:val="none" w:sz="0" w:space="0" w:color="auto"/>
                                    <w:right w:val="none" w:sz="0" w:space="0" w:color="auto"/>
                                  </w:divBdr>
                                  <w:divsChild>
                                    <w:div w:id="1625698776">
                                      <w:marLeft w:val="0"/>
                                      <w:marRight w:val="0"/>
                                      <w:marTop w:val="0"/>
                                      <w:marBottom w:val="0"/>
                                      <w:divBdr>
                                        <w:top w:val="none" w:sz="0" w:space="0" w:color="auto"/>
                                        <w:left w:val="none" w:sz="0" w:space="0" w:color="auto"/>
                                        <w:bottom w:val="none" w:sz="0" w:space="0" w:color="auto"/>
                                        <w:right w:val="none" w:sz="0" w:space="0" w:color="auto"/>
                                      </w:divBdr>
                                    </w:div>
                                    <w:div w:id="1009873220">
                                      <w:marLeft w:val="0"/>
                                      <w:marRight w:val="0"/>
                                      <w:marTop w:val="0"/>
                                      <w:marBottom w:val="0"/>
                                      <w:divBdr>
                                        <w:top w:val="none" w:sz="0" w:space="0" w:color="auto"/>
                                        <w:left w:val="none" w:sz="0" w:space="0" w:color="auto"/>
                                        <w:bottom w:val="none" w:sz="0" w:space="0" w:color="auto"/>
                                        <w:right w:val="none" w:sz="0" w:space="0" w:color="auto"/>
                                      </w:divBdr>
                                    </w:div>
                                  </w:divsChild>
                                </w:div>
                                <w:div w:id="1550066057">
                                  <w:marLeft w:val="0"/>
                                  <w:marRight w:val="0"/>
                                  <w:marTop w:val="0"/>
                                  <w:marBottom w:val="0"/>
                                  <w:divBdr>
                                    <w:top w:val="none" w:sz="0" w:space="0" w:color="auto"/>
                                    <w:left w:val="none" w:sz="0" w:space="0" w:color="auto"/>
                                    <w:bottom w:val="none" w:sz="0" w:space="0" w:color="auto"/>
                                    <w:right w:val="none" w:sz="0" w:space="0" w:color="auto"/>
                                  </w:divBdr>
                                  <w:divsChild>
                                    <w:div w:id="255983786">
                                      <w:marLeft w:val="0"/>
                                      <w:marRight w:val="0"/>
                                      <w:marTop w:val="0"/>
                                      <w:marBottom w:val="0"/>
                                      <w:divBdr>
                                        <w:top w:val="none" w:sz="0" w:space="0" w:color="auto"/>
                                        <w:left w:val="none" w:sz="0" w:space="0" w:color="auto"/>
                                        <w:bottom w:val="none" w:sz="0" w:space="0" w:color="auto"/>
                                        <w:right w:val="none" w:sz="0" w:space="0" w:color="auto"/>
                                      </w:divBdr>
                                    </w:div>
                                    <w:div w:id="283736942">
                                      <w:marLeft w:val="0"/>
                                      <w:marRight w:val="0"/>
                                      <w:marTop w:val="0"/>
                                      <w:marBottom w:val="0"/>
                                      <w:divBdr>
                                        <w:top w:val="none" w:sz="0" w:space="0" w:color="auto"/>
                                        <w:left w:val="none" w:sz="0" w:space="0" w:color="auto"/>
                                        <w:bottom w:val="none" w:sz="0" w:space="0" w:color="auto"/>
                                        <w:right w:val="none" w:sz="0" w:space="0" w:color="auto"/>
                                      </w:divBdr>
                                    </w:div>
                                  </w:divsChild>
                                </w:div>
                                <w:div w:id="151412833">
                                  <w:marLeft w:val="0"/>
                                  <w:marRight w:val="0"/>
                                  <w:marTop w:val="0"/>
                                  <w:marBottom w:val="0"/>
                                  <w:divBdr>
                                    <w:top w:val="none" w:sz="0" w:space="0" w:color="auto"/>
                                    <w:left w:val="none" w:sz="0" w:space="0" w:color="auto"/>
                                    <w:bottom w:val="none" w:sz="0" w:space="0" w:color="auto"/>
                                    <w:right w:val="none" w:sz="0" w:space="0" w:color="auto"/>
                                  </w:divBdr>
                                  <w:divsChild>
                                    <w:div w:id="673191721">
                                      <w:marLeft w:val="0"/>
                                      <w:marRight w:val="0"/>
                                      <w:marTop w:val="0"/>
                                      <w:marBottom w:val="0"/>
                                      <w:divBdr>
                                        <w:top w:val="none" w:sz="0" w:space="0" w:color="auto"/>
                                        <w:left w:val="none" w:sz="0" w:space="0" w:color="auto"/>
                                        <w:bottom w:val="none" w:sz="0" w:space="0" w:color="auto"/>
                                        <w:right w:val="none" w:sz="0" w:space="0" w:color="auto"/>
                                      </w:divBdr>
                                    </w:div>
                                    <w:div w:id="983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208">
                              <w:marLeft w:val="0"/>
                              <w:marRight w:val="0"/>
                              <w:marTop w:val="0"/>
                              <w:marBottom w:val="0"/>
                              <w:divBdr>
                                <w:top w:val="none" w:sz="0" w:space="0" w:color="auto"/>
                                <w:left w:val="none" w:sz="0" w:space="0" w:color="auto"/>
                                <w:bottom w:val="none" w:sz="0" w:space="0" w:color="auto"/>
                                <w:right w:val="none" w:sz="0" w:space="0" w:color="auto"/>
                              </w:divBdr>
                              <w:divsChild>
                                <w:div w:id="1439638550">
                                  <w:marLeft w:val="0"/>
                                  <w:marRight w:val="0"/>
                                  <w:marTop w:val="0"/>
                                  <w:marBottom w:val="0"/>
                                  <w:divBdr>
                                    <w:top w:val="none" w:sz="0" w:space="0" w:color="auto"/>
                                    <w:left w:val="none" w:sz="0" w:space="0" w:color="auto"/>
                                    <w:bottom w:val="none" w:sz="0" w:space="0" w:color="auto"/>
                                    <w:right w:val="none" w:sz="0" w:space="0" w:color="auto"/>
                                  </w:divBdr>
                                </w:div>
                              </w:divsChild>
                            </w:div>
                            <w:div w:id="1175924208">
                              <w:marLeft w:val="0"/>
                              <w:marRight w:val="0"/>
                              <w:marTop w:val="0"/>
                              <w:marBottom w:val="0"/>
                              <w:divBdr>
                                <w:top w:val="none" w:sz="0" w:space="0" w:color="auto"/>
                                <w:left w:val="none" w:sz="0" w:space="0" w:color="auto"/>
                                <w:bottom w:val="none" w:sz="0" w:space="0" w:color="auto"/>
                                <w:right w:val="none" w:sz="0" w:space="0" w:color="auto"/>
                              </w:divBdr>
                            </w:div>
                            <w:div w:id="1801263628">
                              <w:marLeft w:val="0"/>
                              <w:marRight w:val="0"/>
                              <w:marTop w:val="0"/>
                              <w:marBottom w:val="0"/>
                              <w:divBdr>
                                <w:top w:val="none" w:sz="0" w:space="0" w:color="auto"/>
                                <w:left w:val="none" w:sz="0" w:space="0" w:color="auto"/>
                                <w:bottom w:val="none" w:sz="0" w:space="0" w:color="auto"/>
                                <w:right w:val="none" w:sz="0" w:space="0" w:color="auto"/>
                              </w:divBdr>
                            </w:div>
                            <w:div w:id="1153761784">
                              <w:marLeft w:val="0"/>
                              <w:marRight w:val="0"/>
                              <w:marTop w:val="0"/>
                              <w:marBottom w:val="0"/>
                              <w:divBdr>
                                <w:top w:val="none" w:sz="0" w:space="0" w:color="auto"/>
                                <w:left w:val="none" w:sz="0" w:space="0" w:color="auto"/>
                                <w:bottom w:val="none" w:sz="0" w:space="0" w:color="auto"/>
                                <w:right w:val="none" w:sz="0" w:space="0" w:color="auto"/>
                              </w:divBdr>
                            </w:div>
                            <w:div w:id="400180119">
                              <w:marLeft w:val="0"/>
                              <w:marRight w:val="0"/>
                              <w:marTop w:val="0"/>
                              <w:marBottom w:val="0"/>
                              <w:divBdr>
                                <w:top w:val="none" w:sz="0" w:space="0" w:color="auto"/>
                                <w:left w:val="none" w:sz="0" w:space="0" w:color="auto"/>
                                <w:bottom w:val="none" w:sz="0" w:space="0" w:color="auto"/>
                                <w:right w:val="none" w:sz="0" w:space="0" w:color="auto"/>
                              </w:divBdr>
                            </w:div>
                            <w:div w:id="198396363">
                              <w:marLeft w:val="0"/>
                              <w:marRight w:val="0"/>
                              <w:marTop w:val="0"/>
                              <w:marBottom w:val="0"/>
                              <w:divBdr>
                                <w:top w:val="none" w:sz="0" w:space="0" w:color="auto"/>
                                <w:left w:val="none" w:sz="0" w:space="0" w:color="auto"/>
                                <w:bottom w:val="none" w:sz="0" w:space="0" w:color="auto"/>
                                <w:right w:val="none" w:sz="0" w:space="0" w:color="auto"/>
                              </w:divBdr>
                            </w:div>
                            <w:div w:id="3256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606386">
      <w:bodyDiv w:val="1"/>
      <w:marLeft w:val="0"/>
      <w:marRight w:val="0"/>
      <w:marTop w:val="0"/>
      <w:marBottom w:val="0"/>
      <w:divBdr>
        <w:top w:val="none" w:sz="0" w:space="0" w:color="auto"/>
        <w:left w:val="none" w:sz="0" w:space="0" w:color="auto"/>
        <w:bottom w:val="none" w:sz="0" w:space="0" w:color="auto"/>
        <w:right w:val="none" w:sz="0" w:space="0" w:color="auto"/>
      </w:divBdr>
      <w:divsChild>
        <w:div w:id="820122310">
          <w:marLeft w:val="0"/>
          <w:marRight w:val="1"/>
          <w:marTop w:val="0"/>
          <w:marBottom w:val="0"/>
          <w:divBdr>
            <w:top w:val="none" w:sz="0" w:space="0" w:color="auto"/>
            <w:left w:val="none" w:sz="0" w:space="0" w:color="auto"/>
            <w:bottom w:val="none" w:sz="0" w:space="0" w:color="auto"/>
            <w:right w:val="none" w:sz="0" w:space="0" w:color="auto"/>
          </w:divBdr>
          <w:divsChild>
            <w:div w:id="52118100">
              <w:marLeft w:val="0"/>
              <w:marRight w:val="0"/>
              <w:marTop w:val="0"/>
              <w:marBottom w:val="0"/>
              <w:divBdr>
                <w:top w:val="none" w:sz="0" w:space="0" w:color="auto"/>
                <w:left w:val="none" w:sz="0" w:space="0" w:color="auto"/>
                <w:bottom w:val="none" w:sz="0" w:space="0" w:color="auto"/>
                <w:right w:val="none" w:sz="0" w:space="0" w:color="auto"/>
              </w:divBdr>
              <w:divsChild>
                <w:div w:id="377171985">
                  <w:marLeft w:val="0"/>
                  <w:marRight w:val="1"/>
                  <w:marTop w:val="0"/>
                  <w:marBottom w:val="0"/>
                  <w:divBdr>
                    <w:top w:val="none" w:sz="0" w:space="0" w:color="auto"/>
                    <w:left w:val="none" w:sz="0" w:space="0" w:color="auto"/>
                    <w:bottom w:val="none" w:sz="0" w:space="0" w:color="auto"/>
                    <w:right w:val="none" w:sz="0" w:space="0" w:color="auto"/>
                  </w:divBdr>
                  <w:divsChild>
                    <w:div w:id="834295641">
                      <w:marLeft w:val="0"/>
                      <w:marRight w:val="0"/>
                      <w:marTop w:val="0"/>
                      <w:marBottom w:val="0"/>
                      <w:divBdr>
                        <w:top w:val="none" w:sz="0" w:space="0" w:color="auto"/>
                        <w:left w:val="none" w:sz="0" w:space="0" w:color="auto"/>
                        <w:bottom w:val="none" w:sz="0" w:space="0" w:color="auto"/>
                        <w:right w:val="none" w:sz="0" w:space="0" w:color="auto"/>
                      </w:divBdr>
                      <w:divsChild>
                        <w:div w:id="146291717">
                          <w:marLeft w:val="0"/>
                          <w:marRight w:val="0"/>
                          <w:marTop w:val="0"/>
                          <w:marBottom w:val="0"/>
                          <w:divBdr>
                            <w:top w:val="none" w:sz="0" w:space="0" w:color="auto"/>
                            <w:left w:val="none" w:sz="0" w:space="0" w:color="auto"/>
                            <w:bottom w:val="none" w:sz="0" w:space="0" w:color="auto"/>
                            <w:right w:val="none" w:sz="0" w:space="0" w:color="auto"/>
                          </w:divBdr>
                          <w:divsChild>
                            <w:div w:id="1693149625">
                              <w:marLeft w:val="0"/>
                              <w:marRight w:val="0"/>
                              <w:marTop w:val="120"/>
                              <w:marBottom w:val="360"/>
                              <w:divBdr>
                                <w:top w:val="none" w:sz="0" w:space="0" w:color="auto"/>
                                <w:left w:val="none" w:sz="0" w:space="0" w:color="auto"/>
                                <w:bottom w:val="none" w:sz="0" w:space="0" w:color="auto"/>
                                <w:right w:val="none" w:sz="0" w:space="0" w:color="auto"/>
                              </w:divBdr>
                              <w:divsChild>
                                <w:div w:id="1327322246">
                                  <w:marLeft w:val="0"/>
                                  <w:marRight w:val="0"/>
                                  <w:marTop w:val="0"/>
                                  <w:marBottom w:val="0"/>
                                  <w:divBdr>
                                    <w:top w:val="none" w:sz="0" w:space="0" w:color="auto"/>
                                    <w:left w:val="none" w:sz="0" w:space="0" w:color="auto"/>
                                    <w:bottom w:val="none" w:sz="0" w:space="0" w:color="auto"/>
                                    <w:right w:val="none" w:sz="0" w:space="0" w:color="auto"/>
                                  </w:divBdr>
                                </w:div>
                                <w:div w:id="10020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55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46135-7A74-4E1A-ACF2-F34345F4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Burkhart, Lauren</dc:creator>
  <cp:keywords/>
  <dc:description/>
  <cp:lastModifiedBy>Smyth, Lauren</cp:lastModifiedBy>
  <cp:revision>6</cp:revision>
  <dcterms:created xsi:type="dcterms:W3CDTF">2021-03-29T21:58:00Z</dcterms:created>
  <dcterms:modified xsi:type="dcterms:W3CDTF">2021-05-05T13:50:00Z</dcterms:modified>
</cp:coreProperties>
</file>