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AB73E" w14:textId="77777777" w:rsidR="001F67B8" w:rsidRDefault="00B857C5" w:rsidP="007C79E3">
      <w:pPr>
        <w:ind w:left="-360"/>
      </w:pPr>
      <w:r>
        <w:rPr>
          <w:noProof/>
        </w:rPr>
        <mc:AlternateContent>
          <mc:Choice Requires="wps">
            <w:drawing>
              <wp:anchor distT="0" distB="0" distL="114300" distR="114300" simplePos="0" relativeHeight="251668480" behindDoc="0" locked="0" layoutInCell="1" allowOverlap="1" wp14:anchorId="39ED84DD" wp14:editId="25669978">
                <wp:simplePos x="0" y="0"/>
                <wp:positionH relativeFrom="column">
                  <wp:posOffset>0</wp:posOffset>
                </wp:positionH>
                <wp:positionV relativeFrom="page">
                  <wp:posOffset>332740</wp:posOffset>
                </wp:positionV>
                <wp:extent cx="4867275" cy="962025"/>
                <wp:effectExtent l="0" t="0" r="0" b="9525"/>
                <wp:wrapNone/>
                <wp:docPr id="19" name="Text Box 19"/>
                <wp:cNvGraphicFramePr/>
                <a:graphic xmlns:a="http://schemas.openxmlformats.org/drawingml/2006/main">
                  <a:graphicData uri="http://schemas.microsoft.com/office/word/2010/wordprocessingShape">
                    <wps:wsp>
                      <wps:cNvSpPr txBox="1"/>
                      <wps:spPr>
                        <a:xfrm>
                          <a:off x="0" y="0"/>
                          <a:ext cx="4867275" cy="9620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6F7DE94" w14:textId="771D3AAE" w:rsidR="00454D58" w:rsidRPr="002950A2" w:rsidRDefault="002950A2" w:rsidP="00454D58">
                            <w:pPr>
                              <w:spacing w:line="440" w:lineRule="atLeast"/>
                              <w:rPr>
                                <w:rFonts w:ascii="Arial" w:hAnsi="Arial" w:cs="Arial"/>
                                <w:color w:val="578988"/>
                                <w:sz w:val="36"/>
                                <w:szCs w:val="36"/>
                              </w:rPr>
                            </w:pPr>
                            <w:r w:rsidRPr="002950A2">
                              <w:rPr>
                                <w:rFonts w:ascii="Arial" w:hAnsi="Arial" w:cs="Arial"/>
                                <w:color w:val="578988"/>
                                <w:sz w:val="36"/>
                                <w:szCs w:val="36"/>
                              </w:rPr>
                              <w:t xml:space="preserve">Considerations for </w:t>
                            </w:r>
                            <w:r w:rsidR="00A620EA">
                              <w:rPr>
                                <w:rFonts w:ascii="Arial" w:hAnsi="Arial" w:cs="Arial"/>
                                <w:color w:val="578988"/>
                                <w:sz w:val="36"/>
                                <w:szCs w:val="36"/>
                              </w:rPr>
                              <w:t>A</w:t>
                            </w:r>
                            <w:r w:rsidRPr="002950A2">
                              <w:rPr>
                                <w:rFonts w:ascii="Arial" w:hAnsi="Arial" w:cs="Arial"/>
                                <w:color w:val="578988"/>
                                <w:sz w:val="36"/>
                                <w:szCs w:val="36"/>
                              </w:rPr>
                              <w:t xml:space="preserve">dvanced </w:t>
                            </w:r>
                            <w:r w:rsidR="00A620EA">
                              <w:rPr>
                                <w:rFonts w:ascii="Arial" w:hAnsi="Arial" w:cs="Arial"/>
                                <w:color w:val="578988"/>
                                <w:sz w:val="36"/>
                                <w:szCs w:val="36"/>
                              </w:rPr>
                              <w:t>H</w:t>
                            </w:r>
                            <w:r w:rsidRPr="002950A2">
                              <w:rPr>
                                <w:rFonts w:ascii="Arial" w:hAnsi="Arial" w:cs="Arial"/>
                                <w:color w:val="578988"/>
                                <w:sz w:val="36"/>
                                <w:szCs w:val="36"/>
                              </w:rPr>
                              <w:t xml:space="preserve">eart </w:t>
                            </w:r>
                            <w:r w:rsidR="00A620EA">
                              <w:rPr>
                                <w:rFonts w:ascii="Arial" w:hAnsi="Arial" w:cs="Arial"/>
                                <w:color w:val="578988"/>
                                <w:sz w:val="36"/>
                                <w:szCs w:val="36"/>
                              </w:rPr>
                              <w:t>F</w:t>
                            </w:r>
                            <w:r w:rsidRPr="002950A2">
                              <w:rPr>
                                <w:rFonts w:ascii="Arial" w:hAnsi="Arial" w:cs="Arial"/>
                                <w:color w:val="578988"/>
                                <w:sz w:val="36"/>
                                <w:szCs w:val="36"/>
                              </w:rPr>
                              <w:t xml:space="preserve">ailure </w:t>
                            </w:r>
                            <w:r w:rsidR="00A620EA">
                              <w:rPr>
                                <w:rFonts w:ascii="Arial" w:hAnsi="Arial" w:cs="Arial"/>
                                <w:color w:val="578988"/>
                                <w:sz w:val="36"/>
                                <w:szCs w:val="36"/>
                              </w:rPr>
                              <w:t>C</w:t>
                            </w:r>
                            <w:r w:rsidRPr="002950A2">
                              <w:rPr>
                                <w:rFonts w:ascii="Arial" w:hAnsi="Arial" w:cs="Arial"/>
                                <w:color w:val="578988"/>
                                <w:sz w:val="36"/>
                                <w:szCs w:val="36"/>
                              </w:rPr>
                              <w:t>onsultation in Fontan Patients:</w:t>
                            </w:r>
                          </w:p>
                          <w:p w14:paraId="772B7FCA" w14:textId="25FEAE0C" w:rsidR="002950A2" w:rsidRPr="002950A2" w:rsidRDefault="002950A2" w:rsidP="00454D58">
                            <w:pPr>
                              <w:spacing w:line="440" w:lineRule="atLeast"/>
                              <w:rPr>
                                <w:rFonts w:ascii="Arial" w:hAnsi="Arial" w:cs="Arial"/>
                                <w:i/>
                                <w:iCs/>
                                <w:color w:val="578988"/>
                                <w:sz w:val="28"/>
                                <w:szCs w:val="28"/>
                              </w:rPr>
                            </w:pPr>
                            <w:r w:rsidRPr="002950A2">
                              <w:rPr>
                                <w:rFonts w:ascii="Arial" w:hAnsi="Arial" w:cs="Arial"/>
                                <w:i/>
                                <w:iCs/>
                                <w:color w:val="578988"/>
                                <w:sz w:val="28"/>
                                <w:szCs w:val="28"/>
                              </w:rPr>
                              <w:t>Guidance for primary cardiologists</w:t>
                            </w:r>
                          </w:p>
                        </w:txbxContent>
                      </wps:txbx>
                      <wps:bodyPr rot="0" spcFirstLastPara="0" vertOverflow="overflow" horzOverflow="overflow" vert="horz" wrap="square" lIns="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D84DD" id="_x0000_t202" coordsize="21600,21600" o:spt="202" path="m,l,21600r21600,l21600,xe">
                <v:stroke joinstyle="miter"/>
                <v:path gradientshapeok="t" o:connecttype="rect"/>
              </v:shapetype>
              <v:shape id="Text Box 19" o:spid="_x0000_s1026" type="#_x0000_t202" style="position:absolute;left:0;text-align:left;margin-left:0;margin-top:26.2pt;width:383.25pt;height:7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" filled="f" stroked="f">
                <v:textbox inset="0">
                  <w:txbxContent>
                    <w:p w14:paraId="16F7DE94" w14:textId="771D3AAE" w:rsidR="00454D58" w:rsidRPr="002950A2" w:rsidRDefault="002950A2" w:rsidP="00454D58">
                      <w:pPr>
                        <w:spacing w:line="440" w:lineRule="atLeast"/>
                        <w:rPr>
                          <w:rFonts w:ascii="Arial" w:hAnsi="Arial" w:cs="Arial"/>
                          <w:color w:val="578988"/>
                          <w:sz w:val="36"/>
                          <w:szCs w:val="36"/>
                        </w:rPr>
                      </w:pPr>
                      <w:r w:rsidRPr="002950A2">
                        <w:rPr>
                          <w:rFonts w:ascii="Arial" w:hAnsi="Arial" w:cs="Arial"/>
                          <w:color w:val="578988"/>
                          <w:sz w:val="36"/>
                          <w:szCs w:val="36"/>
                        </w:rPr>
                        <w:t xml:space="preserve">Considerations for </w:t>
                      </w:r>
                      <w:r w:rsidR="00A620EA">
                        <w:rPr>
                          <w:rFonts w:ascii="Arial" w:hAnsi="Arial" w:cs="Arial"/>
                          <w:color w:val="578988"/>
                          <w:sz w:val="36"/>
                          <w:szCs w:val="36"/>
                        </w:rPr>
                        <w:t>A</w:t>
                      </w:r>
                      <w:r w:rsidRPr="002950A2">
                        <w:rPr>
                          <w:rFonts w:ascii="Arial" w:hAnsi="Arial" w:cs="Arial"/>
                          <w:color w:val="578988"/>
                          <w:sz w:val="36"/>
                          <w:szCs w:val="36"/>
                        </w:rPr>
                        <w:t xml:space="preserve">dvanced </w:t>
                      </w:r>
                      <w:r w:rsidR="00A620EA">
                        <w:rPr>
                          <w:rFonts w:ascii="Arial" w:hAnsi="Arial" w:cs="Arial"/>
                          <w:color w:val="578988"/>
                          <w:sz w:val="36"/>
                          <w:szCs w:val="36"/>
                        </w:rPr>
                        <w:t>H</w:t>
                      </w:r>
                      <w:r w:rsidRPr="002950A2">
                        <w:rPr>
                          <w:rFonts w:ascii="Arial" w:hAnsi="Arial" w:cs="Arial"/>
                          <w:color w:val="578988"/>
                          <w:sz w:val="36"/>
                          <w:szCs w:val="36"/>
                        </w:rPr>
                        <w:t xml:space="preserve">eart </w:t>
                      </w:r>
                      <w:r w:rsidR="00A620EA">
                        <w:rPr>
                          <w:rFonts w:ascii="Arial" w:hAnsi="Arial" w:cs="Arial"/>
                          <w:color w:val="578988"/>
                          <w:sz w:val="36"/>
                          <w:szCs w:val="36"/>
                        </w:rPr>
                        <w:t>F</w:t>
                      </w:r>
                      <w:r w:rsidRPr="002950A2">
                        <w:rPr>
                          <w:rFonts w:ascii="Arial" w:hAnsi="Arial" w:cs="Arial"/>
                          <w:color w:val="578988"/>
                          <w:sz w:val="36"/>
                          <w:szCs w:val="36"/>
                        </w:rPr>
                        <w:t xml:space="preserve">ailure </w:t>
                      </w:r>
                      <w:r w:rsidR="00A620EA">
                        <w:rPr>
                          <w:rFonts w:ascii="Arial" w:hAnsi="Arial" w:cs="Arial"/>
                          <w:color w:val="578988"/>
                          <w:sz w:val="36"/>
                          <w:szCs w:val="36"/>
                        </w:rPr>
                        <w:t>C</w:t>
                      </w:r>
                      <w:r w:rsidRPr="002950A2">
                        <w:rPr>
                          <w:rFonts w:ascii="Arial" w:hAnsi="Arial" w:cs="Arial"/>
                          <w:color w:val="578988"/>
                          <w:sz w:val="36"/>
                          <w:szCs w:val="36"/>
                        </w:rPr>
                        <w:t>onsultation in Fontan Patients:</w:t>
                      </w:r>
                    </w:p>
                    <w:p w14:paraId="772B7FCA" w14:textId="25FEAE0C" w:rsidR="002950A2" w:rsidRPr="002950A2" w:rsidRDefault="002950A2" w:rsidP="00454D58">
                      <w:pPr>
                        <w:spacing w:line="440" w:lineRule="atLeast"/>
                        <w:rPr>
                          <w:rFonts w:ascii="Arial" w:hAnsi="Arial" w:cs="Arial"/>
                          <w:i/>
                          <w:iCs/>
                          <w:color w:val="578988"/>
                          <w:sz w:val="28"/>
                          <w:szCs w:val="28"/>
                        </w:rPr>
                      </w:pPr>
                      <w:r w:rsidRPr="002950A2">
                        <w:rPr>
                          <w:rFonts w:ascii="Arial" w:hAnsi="Arial" w:cs="Arial"/>
                          <w:i/>
                          <w:iCs/>
                          <w:color w:val="578988"/>
                          <w:sz w:val="28"/>
                          <w:szCs w:val="28"/>
                        </w:rPr>
                        <w:t>Guidance for primary cardiologists</w:t>
                      </w:r>
                    </w:p>
                  </w:txbxContent>
                </v:textbox>
                <w10:wrap anchory="page"/>
              </v:shape>
            </w:pict>
          </mc:Fallback>
        </mc:AlternateContent>
      </w:r>
      <w:r w:rsidR="00454D58">
        <w:rPr>
          <w:noProof/>
        </w:rPr>
        <mc:AlternateContent>
          <mc:Choice Requires="wps">
            <w:drawing>
              <wp:anchor distT="0" distB="0" distL="114300" distR="114300" simplePos="0" relativeHeight="251659264" behindDoc="1" locked="0" layoutInCell="1" allowOverlap="1" wp14:anchorId="1BF6224C" wp14:editId="4C8E72A8">
                <wp:simplePos x="0" y="0"/>
                <wp:positionH relativeFrom="page">
                  <wp:posOffset>0</wp:posOffset>
                </wp:positionH>
                <wp:positionV relativeFrom="page">
                  <wp:posOffset>1554480</wp:posOffset>
                </wp:positionV>
                <wp:extent cx="7891272" cy="1024128"/>
                <wp:effectExtent l="0" t="0" r="8255" b="0"/>
                <wp:wrapNone/>
                <wp:docPr id="2" name="Rectangle 2"/>
                <wp:cNvGraphicFramePr/>
                <a:graphic xmlns:a="http://schemas.openxmlformats.org/drawingml/2006/main">
                  <a:graphicData uri="http://schemas.microsoft.com/office/word/2010/wordprocessingShape">
                    <wps:wsp>
                      <wps:cNvSpPr/>
                      <wps:spPr>
                        <a:xfrm>
                          <a:off x="0" y="0"/>
                          <a:ext cx="7891272" cy="1024128"/>
                        </a:xfrm>
                        <a:prstGeom prst="rect">
                          <a:avLst/>
                        </a:prstGeom>
                        <a:solidFill>
                          <a:srgbClr val="79C6BB">
                            <a:alpha val="15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EC962E" w14:textId="77777777" w:rsidR="00FB32D1" w:rsidRDefault="00FB32D1" w:rsidP="00FB32D1">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6224C" id="Rectangle 2" o:spid="_x0000_s1027" style="position:absolute;left:0;text-align:left;margin-left:0;margin-top:122.4pt;width:621.35pt;height:80.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" fillcolor="#79c6bb" stroked="f" strokeweight="1pt">
                <v:fill opacity="9766f"/>
                <v:textbox inset="0,0,0,0">
                  <w:txbxContent>
                    <w:p w14:paraId="51EC962E" w14:textId="77777777" w:rsidR="00FB32D1" w:rsidRDefault="00FB32D1" w:rsidP="00FB32D1">
                      <w:pPr>
                        <w:jc w:val="center"/>
                      </w:pPr>
                    </w:p>
                  </w:txbxContent>
                </v:textbox>
                <w10:wrap anchorx="page" anchory="page"/>
              </v:rect>
            </w:pict>
          </mc:Fallback>
        </mc:AlternateContent>
      </w:r>
    </w:p>
    <w:p w14:paraId="2024BE4F" w14:textId="77777777" w:rsidR="001F67B8" w:rsidRDefault="001F67B8" w:rsidP="007C79E3">
      <w:pPr>
        <w:ind w:left="-360"/>
      </w:pPr>
    </w:p>
    <w:p w14:paraId="3CA5AF0C" w14:textId="77777777" w:rsidR="001F67B8" w:rsidRDefault="001F67B8" w:rsidP="007C79E3">
      <w:pPr>
        <w:ind w:left="-360"/>
      </w:pPr>
    </w:p>
    <w:p w14:paraId="3B392ABD" w14:textId="77777777" w:rsidR="007575DC" w:rsidRDefault="007575DC" w:rsidP="007575DC">
      <w:pPr>
        <w:spacing w:line="240" w:lineRule="exact"/>
      </w:pPr>
    </w:p>
    <w:p w14:paraId="1B296429" w14:textId="77777777" w:rsidR="009B5B8B" w:rsidRDefault="009B5B8B" w:rsidP="007575DC">
      <w:pPr>
        <w:spacing w:line="240" w:lineRule="exact"/>
      </w:pPr>
    </w:p>
    <w:p w14:paraId="1DF44805" w14:textId="77777777" w:rsidR="00B857C5" w:rsidRDefault="00B857C5" w:rsidP="007575DC">
      <w:pPr>
        <w:spacing w:line="240" w:lineRule="exact"/>
        <w:rPr>
          <w:rFonts w:ascii="Arial" w:hAnsi="Arial" w:cs="Arial"/>
          <w:b/>
          <w:color w:val="578988"/>
          <w:spacing w:val="20"/>
          <w:sz w:val="18"/>
          <w:szCs w:val="18"/>
        </w:rPr>
      </w:pPr>
      <w:r>
        <w:rPr>
          <w:noProof/>
        </w:rPr>
        <mc:AlternateContent>
          <mc:Choice Requires="wps">
            <w:drawing>
              <wp:anchor distT="0" distB="0" distL="0" distR="114300" simplePos="0" relativeHeight="251660288" behindDoc="0" locked="0" layoutInCell="1" allowOverlap="1" wp14:anchorId="0FD187F4" wp14:editId="745944D9">
                <wp:simplePos x="0" y="0"/>
                <wp:positionH relativeFrom="page">
                  <wp:posOffset>571500</wp:posOffset>
                </wp:positionH>
                <wp:positionV relativeFrom="page">
                  <wp:posOffset>1625600</wp:posOffset>
                </wp:positionV>
                <wp:extent cx="6638544" cy="877824"/>
                <wp:effectExtent l="0" t="0" r="0" b="11430"/>
                <wp:wrapNone/>
                <wp:docPr id="3" name="Text Box 3"/>
                <wp:cNvGraphicFramePr/>
                <a:graphic xmlns:a="http://schemas.openxmlformats.org/drawingml/2006/main">
                  <a:graphicData uri="http://schemas.microsoft.com/office/word/2010/wordprocessingShape">
                    <wps:wsp>
                      <wps:cNvSpPr txBox="1"/>
                      <wps:spPr>
                        <a:xfrm>
                          <a:off x="0" y="0"/>
                          <a:ext cx="6638544" cy="87782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970CA9" w14:textId="77777777" w:rsidR="001F67B8" w:rsidRPr="001F67B8" w:rsidRDefault="009B1CA4" w:rsidP="00B857C5">
                            <w:pPr>
                              <w:spacing w:line="280" w:lineRule="exact"/>
                              <w:rPr>
                                <w:rFonts w:ascii="Arial" w:hAnsi="Arial" w:cs="Arial"/>
                                <w:b/>
                                <w:color w:val="578988"/>
                                <w:spacing w:val="20"/>
                                <w:sz w:val="20"/>
                                <w:szCs w:val="20"/>
                              </w:rPr>
                            </w:pPr>
                            <w:r>
                              <w:rPr>
                                <w:rFonts w:ascii="Arial" w:hAnsi="Arial" w:cs="Arial"/>
                                <w:b/>
                                <w:color w:val="578988"/>
                                <w:spacing w:val="20"/>
                                <w:sz w:val="20"/>
                                <w:szCs w:val="20"/>
                              </w:rPr>
                              <w:t>BACKGROUND</w:t>
                            </w:r>
                          </w:p>
                          <w:p w14:paraId="65CD833D" w14:textId="6A0FBE6D" w:rsidR="001F67B8" w:rsidRDefault="002950A2" w:rsidP="00B857C5">
                            <w:pPr>
                              <w:spacing w:line="280" w:lineRule="exact"/>
                              <w:rPr>
                                <w:rFonts w:ascii="Arial" w:hAnsi="Arial" w:cs="Arial"/>
                                <w:color w:val="6C6C6C"/>
                                <w:sz w:val="20"/>
                                <w:szCs w:val="20"/>
                              </w:rPr>
                            </w:pPr>
                            <w:r w:rsidRPr="002950A2">
                              <w:rPr>
                                <w:rFonts w:ascii="Arial" w:hAnsi="Arial" w:cs="Arial"/>
                                <w:color w:val="6C6C6C"/>
                                <w:sz w:val="20"/>
                                <w:szCs w:val="20"/>
                              </w:rPr>
                              <w:t xml:space="preserve">To aid in decision-making on timing of referral of Fontan patients for advanced heart failure consultation with the aim of improving timely referral and facilitating collaborative care to enhance patient outcomes.  </w:t>
                            </w:r>
                          </w:p>
                          <w:p w14:paraId="79094B16" w14:textId="15E6E280" w:rsidR="002950A2" w:rsidRPr="001F67B8" w:rsidRDefault="002950A2" w:rsidP="00B857C5">
                            <w:pPr>
                              <w:spacing w:line="280" w:lineRule="exact"/>
                              <w:rPr>
                                <w:rFonts w:ascii="Arial" w:hAnsi="Arial" w:cs="Arial"/>
                                <w:color w:val="6C6C6C"/>
                                <w:sz w:val="20"/>
                                <w:szCs w:val="20"/>
                              </w:rPr>
                            </w:pPr>
                            <w:r w:rsidRPr="002950A2">
                              <w:rPr>
                                <w:rFonts w:ascii="Arial" w:hAnsi="Arial" w:cs="Arial"/>
                                <w:b/>
                                <w:bCs/>
                                <w:color w:val="6C6C6C"/>
                                <w:sz w:val="20"/>
                                <w:szCs w:val="20"/>
                              </w:rPr>
                              <w:t>Patient population</w:t>
                            </w:r>
                            <w:r>
                              <w:rPr>
                                <w:rFonts w:ascii="Arial" w:hAnsi="Arial" w:cs="Arial"/>
                                <w:color w:val="6C6C6C"/>
                                <w:sz w:val="20"/>
                                <w:szCs w:val="20"/>
                              </w:rPr>
                              <w:t xml:space="preserve">: Fontan patients </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187F4" id="Text Box 3" o:spid="_x0000_s1028" type="#_x0000_t202" style="position:absolute;margin-left:45pt;margin-top:128pt;width:522.7pt;height:69.1pt;z-index:251660288;visibility:visible;mso-wrap-style:square;mso-width-percent:0;mso-height-percent:0;mso-wrap-distance-left:0;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" filled="f" stroked="f">
                <v:textbox inset="0,0,,0">
                  <w:txbxContent>
                    <w:p w14:paraId="48970CA9" w14:textId="77777777" w:rsidR="001F67B8" w:rsidRPr="001F67B8" w:rsidRDefault="009B1CA4" w:rsidP="00B857C5">
                      <w:pPr>
                        <w:spacing w:line="280" w:lineRule="exact"/>
                        <w:rPr>
                          <w:rFonts w:ascii="Arial" w:hAnsi="Arial" w:cs="Arial"/>
                          <w:b/>
                          <w:color w:val="578988"/>
                          <w:spacing w:val="20"/>
                          <w:sz w:val="20"/>
                          <w:szCs w:val="20"/>
                        </w:rPr>
                      </w:pPr>
                      <w:r>
                        <w:rPr>
                          <w:rFonts w:ascii="Arial" w:hAnsi="Arial" w:cs="Arial"/>
                          <w:b/>
                          <w:color w:val="578988"/>
                          <w:spacing w:val="20"/>
                          <w:sz w:val="20"/>
                          <w:szCs w:val="20"/>
                        </w:rPr>
                        <w:t>BACKGROUND</w:t>
                      </w:r>
                    </w:p>
                    <w:p w14:paraId="65CD833D" w14:textId="6A0FBE6D" w:rsidR="001F67B8" w:rsidRDefault="002950A2" w:rsidP="00B857C5">
                      <w:pPr>
                        <w:spacing w:line="280" w:lineRule="exact"/>
                        <w:rPr>
                          <w:rFonts w:ascii="Arial" w:hAnsi="Arial" w:cs="Arial"/>
                          <w:color w:val="6C6C6C"/>
                          <w:sz w:val="20"/>
                          <w:szCs w:val="20"/>
                        </w:rPr>
                      </w:pPr>
                      <w:r w:rsidRPr="002950A2">
                        <w:rPr>
                          <w:rFonts w:ascii="Arial" w:hAnsi="Arial" w:cs="Arial"/>
                          <w:color w:val="6C6C6C"/>
                          <w:sz w:val="20"/>
                          <w:szCs w:val="20"/>
                        </w:rPr>
                        <w:t xml:space="preserve">To aid in decision-making on timing of referral of Fontan patients for advanced heart failure consultation with the aim of improving timely referral and facilitating collaborative care to enhance patient outcomes.  </w:t>
                      </w:r>
                    </w:p>
                    <w:p w14:paraId="79094B16" w14:textId="15E6E280" w:rsidR="002950A2" w:rsidRPr="001F67B8" w:rsidRDefault="002950A2" w:rsidP="00B857C5">
                      <w:pPr>
                        <w:spacing w:line="280" w:lineRule="exact"/>
                        <w:rPr>
                          <w:rFonts w:ascii="Arial" w:hAnsi="Arial" w:cs="Arial"/>
                          <w:color w:val="6C6C6C"/>
                          <w:sz w:val="20"/>
                          <w:szCs w:val="20"/>
                        </w:rPr>
                      </w:pPr>
                      <w:r w:rsidRPr="002950A2">
                        <w:rPr>
                          <w:rFonts w:ascii="Arial" w:hAnsi="Arial" w:cs="Arial"/>
                          <w:b/>
                          <w:bCs/>
                          <w:color w:val="6C6C6C"/>
                          <w:sz w:val="20"/>
                          <w:szCs w:val="20"/>
                        </w:rPr>
                        <w:t>Patient population</w:t>
                      </w:r>
                      <w:r>
                        <w:rPr>
                          <w:rFonts w:ascii="Arial" w:hAnsi="Arial" w:cs="Arial"/>
                          <w:color w:val="6C6C6C"/>
                          <w:sz w:val="20"/>
                          <w:szCs w:val="20"/>
                        </w:rPr>
                        <w:t xml:space="preserve">: Fontan patients </w:t>
                      </w:r>
                    </w:p>
                  </w:txbxContent>
                </v:textbox>
                <w10:wrap anchorx="page" anchory="page"/>
              </v:shape>
            </w:pict>
          </mc:Fallback>
        </mc:AlternateContent>
      </w:r>
    </w:p>
    <w:p w14:paraId="3F7BBA76" w14:textId="77777777" w:rsidR="00B857C5" w:rsidRDefault="00B857C5" w:rsidP="007575DC">
      <w:pPr>
        <w:spacing w:line="240" w:lineRule="exact"/>
        <w:rPr>
          <w:rFonts w:ascii="Arial" w:hAnsi="Arial" w:cs="Arial"/>
          <w:b/>
          <w:color w:val="578988"/>
          <w:spacing w:val="20"/>
          <w:sz w:val="18"/>
          <w:szCs w:val="18"/>
        </w:rPr>
      </w:pPr>
    </w:p>
    <w:p w14:paraId="08AD281F" w14:textId="77777777" w:rsidR="00B857C5" w:rsidRDefault="00B857C5" w:rsidP="007575DC">
      <w:pPr>
        <w:spacing w:line="240" w:lineRule="exact"/>
        <w:rPr>
          <w:rFonts w:ascii="Arial" w:hAnsi="Arial" w:cs="Arial"/>
          <w:b/>
          <w:color w:val="578988"/>
          <w:spacing w:val="20"/>
          <w:sz w:val="18"/>
          <w:szCs w:val="18"/>
        </w:rPr>
      </w:pPr>
    </w:p>
    <w:p w14:paraId="75E8EC46" w14:textId="77777777" w:rsidR="00B857C5" w:rsidRDefault="00B857C5" w:rsidP="007575DC">
      <w:pPr>
        <w:spacing w:line="240" w:lineRule="exact"/>
        <w:rPr>
          <w:rFonts w:ascii="Arial" w:hAnsi="Arial" w:cs="Arial"/>
          <w:b/>
          <w:color w:val="578988"/>
          <w:spacing w:val="20"/>
          <w:sz w:val="18"/>
          <w:szCs w:val="18"/>
        </w:rPr>
      </w:pPr>
    </w:p>
    <w:p w14:paraId="03BD306B" w14:textId="77777777" w:rsidR="00B857C5" w:rsidRDefault="00B857C5" w:rsidP="007575DC">
      <w:pPr>
        <w:spacing w:line="240" w:lineRule="exact"/>
        <w:rPr>
          <w:rFonts w:ascii="Arial" w:hAnsi="Arial" w:cs="Arial"/>
          <w:b/>
          <w:color w:val="578988"/>
          <w:spacing w:val="20"/>
          <w:sz w:val="18"/>
          <w:szCs w:val="18"/>
        </w:rPr>
      </w:pPr>
    </w:p>
    <w:p w14:paraId="0BF73D6F" w14:textId="77777777" w:rsidR="00B857C5" w:rsidRDefault="00B857C5" w:rsidP="007575DC">
      <w:pPr>
        <w:spacing w:line="240" w:lineRule="exact"/>
        <w:rPr>
          <w:rFonts w:ascii="Arial" w:hAnsi="Arial" w:cs="Arial"/>
          <w:b/>
          <w:color w:val="578988"/>
          <w:spacing w:val="20"/>
          <w:sz w:val="18"/>
          <w:szCs w:val="18"/>
        </w:rPr>
      </w:pPr>
    </w:p>
    <w:p w14:paraId="26FC8685" w14:textId="77777777" w:rsidR="00B857C5" w:rsidRDefault="00B857C5" w:rsidP="007575DC">
      <w:pPr>
        <w:spacing w:line="240" w:lineRule="exact"/>
        <w:rPr>
          <w:rFonts w:ascii="Arial" w:hAnsi="Arial" w:cs="Arial"/>
          <w:b/>
          <w:color w:val="578988"/>
          <w:spacing w:val="20"/>
          <w:sz w:val="18"/>
          <w:szCs w:val="18"/>
        </w:rPr>
      </w:pPr>
    </w:p>
    <w:p w14:paraId="55F90F91" w14:textId="77777777" w:rsidR="00F858A4" w:rsidRDefault="00F858A4" w:rsidP="007575DC">
      <w:pPr>
        <w:spacing w:line="240" w:lineRule="exact"/>
        <w:rPr>
          <w:rFonts w:ascii="Arial" w:hAnsi="Arial" w:cs="Arial"/>
          <w:b/>
          <w:color w:val="578988"/>
          <w:spacing w:val="20"/>
          <w:sz w:val="18"/>
          <w:szCs w:val="18"/>
        </w:rPr>
      </w:pPr>
    </w:p>
    <w:p w14:paraId="4ED7227D" w14:textId="6F91B442" w:rsidR="007575DC" w:rsidRPr="007B5781" w:rsidRDefault="002950A2" w:rsidP="007575DC">
      <w:pPr>
        <w:spacing w:line="240" w:lineRule="exact"/>
        <w:rPr>
          <w:rFonts w:ascii="Arial" w:hAnsi="Arial" w:cs="Arial"/>
          <w:b/>
          <w:color w:val="578988"/>
          <w:spacing w:val="20"/>
          <w:sz w:val="20"/>
          <w:szCs w:val="20"/>
        </w:rPr>
      </w:pPr>
      <w:r w:rsidRPr="007B5781">
        <w:rPr>
          <w:rFonts w:ascii="Arial" w:hAnsi="Arial" w:cs="Arial"/>
          <w:b/>
          <w:color w:val="578988"/>
          <w:spacing w:val="20"/>
          <w:sz w:val="20"/>
          <w:szCs w:val="20"/>
        </w:rPr>
        <w:t>Considerations for referral by type of clinical Fontan dysfunction</w:t>
      </w:r>
    </w:p>
    <w:p w14:paraId="35C5A7BD" w14:textId="64F8E292" w:rsidR="002950A2" w:rsidRPr="007B5781" w:rsidRDefault="002950A2" w:rsidP="002950A2">
      <w:pPr>
        <w:spacing w:line="240" w:lineRule="exact"/>
        <w:rPr>
          <w:rFonts w:ascii="Arial" w:hAnsi="Arial" w:cs="Arial"/>
          <w:i/>
          <w:iCs/>
          <w:color w:val="6C6C6C"/>
          <w:sz w:val="20"/>
          <w:szCs w:val="20"/>
        </w:rPr>
      </w:pPr>
      <w:r w:rsidRPr="002950A2">
        <w:rPr>
          <w:rFonts w:ascii="Arial" w:hAnsi="Arial" w:cs="Arial"/>
          <w:i/>
          <w:iCs/>
          <w:color w:val="6C6C6C"/>
          <w:sz w:val="20"/>
          <w:szCs w:val="20"/>
        </w:rPr>
        <w:t>(recognizing overlap exists between categories)</w:t>
      </w:r>
    </w:p>
    <w:p w14:paraId="41B03BBE" w14:textId="2A19AB19" w:rsidR="003817FD" w:rsidRPr="007B5781" w:rsidRDefault="002950A2" w:rsidP="007B5781">
      <w:pPr>
        <w:spacing w:before="240" w:line="240" w:lineRule="exact"/>
        <w:rPr>
          <w:rFonts w:ascii="Arial" w:hAnsi="Arial" w:cs="Arial"/>
          <w:b/>
          <w:color w:val="578988"/>
          <w:spacing w:val="20"/>
          <w:sz w:val="18"/>
          <w:szCs w:val="18"/>
        </w:rPr>
      </w:pPr>
      <w:r w:rsidRPr="007B5781">
        <w:rPr>
          <w:rFonts w:ascii="Arial" w:hAnsi="Arial" w:cs="Arial"/>
          <w:b/>
          <w:color w:val="578988"/>
          <w:spacing w:val="20"/>
          <w:sz w:val="18"/>
          <w:szCs w:val="18"/>
        </w:rPr>
        <w:t>Cardiac/Systemic Ventricular Dysfunction</w:t>
      </w:r>
    </w:p>
    <w:p w14:paraId="3EE040E4" w14:textId="521B596E" w:rsidR="002950A2" w:rsidRPr="007B5781" w:rsidRDefault="002950A2" w:rsidP="002950A2">
      <w:pPr>
        <w:pStyle w:val="ListParagraph"/>
        <w:numPr>
          <w:ilvl w:val="0"/>
          <w:numId w:val="28"/>
        </w:numPr>
        <w:spacing w:line="276" w:lineRule="auto"/>
        <w:contextualSpacing w:val="0"/>
        <w:rPr>
          <w:rFonts w:ascii="Arial" w:hAnsi="Arial" w:cs="Arial"/>
          <w:b/>
          <w:color w:val="77787B"/>
          <w:sz w:val="18"/>
          <w:szCs w:val="20"/>
          <w:u w:val="single"/>
        </w:rPr>
      </w:pPr>
      <w:r w:rsidRPr="007B5781">
        <w:rPr>
          <w:rFonts w:ascii="Arial" w:hAnsi="Arial" w:cs="Arial"/>
          <w:color w:val="77787B"/>
          <w:sz w:val="18"/>
          <w:szCs w:val="20"/>
        </w:rPr>
        <w:t>Severe</w:t>
      </w:r>
      <w:r w:rsidRPr="007B5781">
        <w:rPr>
          <w:rFonts w:ascii="Arial" w:hAnsi="Arial" w:cs="Arial"/>
          <w:color w:val="77787B"/>
          <w:sz w:val="18"/>
          <w:szCs w:val="20"/>
          <w:vertAlign w:val="superscript"/>
        </w:rPr>
        <w:footnoteReference w:id="1"/>
      </w:r>
      <w:r w:rsidRPr="007B5781">
        <w:rPr>
          <w:rFonts w:ascii="Arial" w:hAnsi="Arial" w:cs="Arial"/>
          <w:color w:val="77787B"/>
          <w:sz w:val="18"/>
          <w:szCs w:val="20"/>
        </w:rPr>
        <w:t xml:space="preserve"> systolic dysfunction by echocardiogram, MRI, or cardiac catheterization. </w:t>
      </w:r>
    </w:p>
    <w:p w14:paraId="3C264125" w14:textId="77777777" w:rsidR="002950A2" w:rsidRPr="002950A2" w:rsidRDefault="002950A2" w:rsidP="002950A2">
      <w:pPr>
        <w:numPr>
          <w:ilvl w:val="0"/>
          <w:numId w:val="28"/>
        </w:numPr>
        <w:spacing w:line="276" w:lineRule="auto"/>
        <w:rPr>
          <w:rFonts w:ascii="Arial" w:hAnsi="Arial" w:cs="Arial"/>
          <w:b/>
          <w:color w:val="77787B"/>
          <w:sz w:val="18"/>
          <w:szCs w:val="20"/>
          <w:u w:val="single"/>
        </w:rPr>
      </w:pPr>
      <w:r w:rsidRPr="002950A2">
        <w:rPr>
          <w:rFonts w:ascii="Arial" w:hAnsi="Arial" w:cs="Arial"/>
          <w:color w:val="77787B"/>
          <w:sz w:val="18"/>
          <w:szCs w:val="20"/>
        </w:rPr>
        <w:t xml:space="preserve">Moderately depressed (by qualitative assessment) systolic function on imaging when accompanied by ≥moderate systemic AV valve regurgitation.  </w:t>
      </w:r>
    </w:p>
    <w:p w14:paraId="229E0BE0" w14:textId="77777777" w:rsidR="002950A2" w:rsidRPr="002950A2" w:rsidRDefault="002950A2" w:rsidP="002950A2">
      <w:pPr>
        <w:numPr>
          <w:ilvl w:val="0"/>
          <w:numId w:val="28"/>
        </w:numPr>
        <w:spacing w:line="276" w:lineRule="auto"/>
        <w:rPr>
          <w:rFonts w:ascii="Arial" w:hAnsi="Arial" w:cs="Arial"/>
          <w:b/>
          <w:color w:val="77787B"/>
          <w:sz w:val="18"/>
          <w:szCs w:val="20"/>
          <w:u w:val="single"/>
        </w:rPr>
      </w:pPr>
      <w:r w:rsidRPr="002950A2">
        <w:rPr>
          <w:rFonts w:ascii="Arial" w:hAnsi="Arial" w:cs="Arial"/>
          <w:color w:val="77787B"/>
          <w:sz w:val="18"/>
          <w:szCs w:val="20"/>
        </w:rPr>
        <w:t>Significant growth derangement or failure to thrive including cachexia or linear growth failure</w:t>
      </w:r>
    </w:p>
    <w:p w14:paraId="243A4547" w14:textId="77777777" w:rsidR="002950A2" w:rsidRPr="002950A2" w:rsidRDefault="002950A2" w:rsidP="002950A2">
      <w:pPr>
        <w:numPr>
          <w:ilvl w:val="0"/>
          <w:numId w:val="28"/>
        </w:numPr>
        <w:spacing w:line="276" w:lineRule="auto"/>
        <w:rPr>
          <w:rFonts w:ascii="Arial" w:hAnsi="Arial" w:cs="Arial"/>
          <w:b/>
          <w:color w:val="77787B"/>
          <w:sz w:val="18"/>
          <w:szCs w:val="20"/>
          <w:u w:val="single"/>
        </w:rPr>
      </w:pPr>
      <w:r w:rsidRPr="002950A2">
        <w:rPr>
          <w:rFonts w:ascii="Arial" w:hAnsi="Arial" w:cs="Arial"/>
          <w:color w:val="77787B"/>
          <w:sz w:val="18"/>
          <w:szCs w:val="20"/>
        </w:rPr>
        <w:t>Decreasing exercise tolerance by patient report or as measured on sequential formal exercise testing or 6-minute walk</w:t>
      </w:r>
    </w:p>
    <w:p w14:paraId="411904C1" w14:textId="6E2F4663" w:rsidR="002950A2" w:rsidRPr="007B5781" w:rsidRDefault="002950A2" w:rsidP="002950A2">
      <w:pPr>
        <w:numPr>
          <w:ilvl w:val="0"/>
          <w:numId w:val="28"/>
        </w:numPr>
        <w:spacing w:line="276" w:lineRule="auto"/>
        <w:rPr>
          <w:rFonts w:ascii="Arial" w:hAnsi="Arial" w:cs="Arial"/>
          <w:b/>
          <w:color w:val="77787B"/>
          <w:sz w:val="18"/>
          <w:szCs w:val="20"/>
          <w:u w:val="single"/>
        </w:rPr>
      </w:pPr>
      <w:r w:rsidRPr="002950A2">
        <w:rPr>
          <w:rFonts w:ascii="Arial" w:hAnsi="Arial" w:cs="Arial"/>
          <w:color w:val="77787B"/>
          <w:sz w:val="18"/>
          <w:szCs w:val="20"/>
        </w:rPr>
        <w:t>Significant electrophysiologic abnormalities, including recurrent arrhythmias despite therapy, implantation of a cardiac pacemaker, or aborted sudden cardiac death event</w:t>
      </w:r>
    </w:p>
    <w:p w14:paraId="01D461A4" w14:textId="77777777" w:rsidR="002950A2" w:rsidRPr="002950A2" w:rsidRDefault="002950A2" w:rsidP="007B5781">
      <w:pPr>
        <w:spacing w:before="240" w:line="276" w:lineRule="auto"/>
        <w:rPr>
          <w:rFonts w:ascii="Arial" w:hAnsi="Arial" w:cs="Arial"/>
          <w:b/>
          <w:color w:val="578988"/>
          <w:spacing w:val="20"/>
          <w:sz w:val="18"/>
          <w:szCs w:val="18"/>
        </w:rPr>
      </w:pPr>
      <w:r w:rsidRPr="002950A2">
        <w:rPr>
          <w:rFonts w:ascii="Arial" w:hAnsi="Arial" w:cs="Arial"/>
          <w:b/>
          <w:color w:val="578988"/>
          <w:spacing w:val="20"/>
          <w:sz w:val="18"/>
          <w:szCs w:val="18"/>
        </w:rPr>
        <w:t>Fontan Pathway Dysfunction</w:t>
      </w:r>
    </w:p>
    <w:p w14:paraId="40747A0E" w14:textId="77777777" w:rsidR="002950A2" w:rsidRPr="002950A2" w:rsidRDefault="002950A2" w:rsidP="002950A2">
      <w:pPr>
        <w:numPr>
          <w:ilvl w:val="0"/>
          <w:numId w:val="29"/>
        </w:numPr>
        <w:spacing w:line="276" w:lineRule="auto"/>
        <w:rPr>
          <w:rFonts w:ascii="Arial" w:hAnsi="Arial" w:cs="Arial"/>
          <w:b/>
          <w:color w:val="77787B"/>
          <w:sz w:val="18"/>
          <w:szCs w:val="20"/>
          <w:u w:val="single"/>
        </w:rPr>
      </w:pPr>
      <w:r w:rsidRPr="002950A2">
        <w:rPr>
          <w:rFonts w:ascii="Arial" w:hAnsi="Arial" w:cs="Arial"/>
          <w:color w:val="77787B"/>
          <w:sz w:val="18"/>
          <w:szCs w:val="20"/>
        </w:rPr>
        <w:t xml:space="preserve">Symptomatic, chronic fluid overload persisting despite new or increasing diuretic therapy </w:t>
      </w:r>
    </w:p>
    <w:p w14:paraId="4F7B5290" w14:textId="77777777" w:rsidR="002950A2" w:rsidRPr="002950A2" w:rsidRDefault="002950A2" w:rsidP="002950A2">
      <w:pPr>
        <w:numPr>
          <w:ilvl w:val="0"/>
          <w:numId w:val="29"/>
        </w:numPr>
        <w:spacing w:line="276" w:lineRule="auto"/>
        <w:rPr>
          <w:rFonts w:ascii="Arial" w:hAnsi="Arial" w:cs="Arial"/>
          <w:b/>
          <w:color w:val="77787B"/>
          <w:sz w:val="18"/>
          <w:szCs w:val="20"/>
          <w:u w:val="single"/>
        </w:rPr>
      </w:pPr>
      <w:r w:rsidRPr="002950A2">
        <w:rPr>
          <w:rFonts w:ascii="Arial" w:hAnsi="Arial" w:cs="Arial"/>
          <w:color w:val="77787B"/>
          <w:sz w:val="18"/>
          <w:szCs w:val="20"/>
        </w:rPr>
        <w:t xml:space="preserve">Occurrence of chronic pleural effusions or ascites, chylous or </w:t>
      </w:r>
      <w:proofErr w:type="spellStart"/>
      <w:r w:rsidRPr="002950A2">
        <w:rPr>
          <w:rFonts w:ascii="Arial" w:hAnsi="Arial" w:cs="Arial"/>
          <w:color w:val="77787B"/>
          <w:sz w:val="18"/>
          <w:szCs w:val="20"/>
        </w:rPr>
        <w:t>nonchylous</w:t>
      </w:r>
      <w:proofErr w:type="spellEnd"/>
      <w:r w:rsidRPr="002950A2">
        <w:rPr>
          <w:rFonts w:ascii="Arial" w:hAnsi="Arial" w:cs="Arial"/>
          <w:color w:val="77787B"/>
          <w:sz w:val="18"/>
          <w:szCs w:val="20"/>
        </w:rPr>
        <w:t xml:space="preserve">, refractory to therapy and occurring outside the initial Fontan post-operative period </w:t>
      </w:r>
    </w:p>
    <w:p w14:paraId="3CAA1D85" w14:textId="2B0A225E" w:rsidR="002950A2" w:rsidRPr="002950A2" w:rsidRDefault="002950A2" w:rsidP="002950A2">
      <w:pPr>
        <w:numPr>
          <w:ilvl w:val="0"/>
          <w:numId w:val="29"/>
        </w:numPr>
        <w:spacing w:line="276" w:lineRule="auto"/>
        <w:rPr>
          <w:rFonts w:ascii="Arial" w:hAnsi="Arial" w:cs="Arial"/>
          <w:b/>
          <w:color w:val="77787B"/>
          <w:sz w:val="18"/>
          <w:szCs w:val="20"/>
          <w:u w:val="single"/>
        </w:rPr>
      </w:pPr>
      <w:r w:rsidRPr="002950A2">
        <w:rPr>
          <w:rFonts w:ascii="Arial" w:hAnsi="Arial" w:cs="Arial"/>
          <w:color w:val="77787B"/>
          <w:sz w:val="18"/>
          <w:szCs w:val="20"/>
        </w:rPr>
        <w:t xml:space="preserve">Major hemodynamic disturbance </w:t>
      </w:r>
      <w:r w:rsidRPr="002950A2">
        <w:rPr>
          <w:rFonts w:ascii="Arial" w:hAnsi="Arial" w:cs="Arial"/>
          <w:i/>
          <w:color w:val="77787B"/>
          <w:sz w:val="18"/>
          <w:szCs w:val="20"/>
        </w:rPr>
        <w:t>resulting in symptoms</w:t>
      </w:r>
      <w:r w:rsidRPr="002950A2">
        <w:rPr>
          <w:rFonts w:ascii="Arial" w:hAnsi="Arial" w:cs="Arial"/>
          <w:color w:val="77787B"/>
          <w:sz w:val="18"/>
          <w:szCs w:val="20"/>
        </w:rPr>
        <w:t xml:space="preserve"> despite therapy </w:t>
      </w:r>
      <w:proofErr w:type="gramStart"/>
      <w:r w:rsidRPr="002950A2">
        <w:rPr>
          <w:rFonts w:ascii="Arial" w:hAnsi="Arial" w:cs="Arial"/>
          <w:color w:val="77787B"/>
          <w:sz w:val="18"/>
          <w:szCs w:val="20"/>
        </w:rPr>
        <w:t>including:</w:t>
      </w:r>
      <w:proofErr w:type="gramEnd"/>
      <w:r w:rsidRPr="002950A2">
        <w:rPr>
          <w:rFonts w:ascii="Arial" w:hAnsi="Arial" w:cs="Arial"/>
          <w:color w:val="77787B"/>
          <w:sz w:val="18"/>
          <w:szCs w:val="20"/>
        </w:rPr>
        <w:t xml:space="preserve"> low systemic cardiac output, diastolic ventricular failure, significantly elevated Fontan pressure, or symptomatic cyanosis</w:t>
      </w:r>
    </w:p>
    <w:p w14:paraId="450BF29A" w14:textId="77777777" w:rsidR="002950A2" w:rsidRPr="002950A2" w:rsidRDefault="002950A2" w:rsidP="007B5781">
      <w:pPr>
        <w:spacing w:before="240" w:line="276" w:lineRule="auto"/>
        <w:rPr>
          <w:rFonts w:ascii="Arial" w:hAnsi="Arial" w:cs="Arial"/>
          <w:b/>
          <w:color w:val="578988"/>
          <w:spacing w:val="20"/>
          <w:sz w:val="18"/>
          <w:szCs w:val="18"/>
        </w:rPr>
      </w:pPr>
      <w:r w:rsidRPr="002950A2">
        <w:rPr>
          <w:rFonts w:ascii="Arial" w:hAnsi="Arial" w:cs="Arial"/>
          <w:b/>
          <w:color w:val="578988"/>
          <w:spacing w:val="20"/>
          <w:sz w:val="18"/>
          <w:szCs w:val="18"/>
        </w:rPr>
        <w:t>Lymphatic Dysfunction</w:t>
      </w:r>
    </w:p>
    <w:p w14:paraId="7666E245" w14:textId="77777777" w:rsidR="002950A2" w:rsidRPr="002950A2" w:rsidRDefault="002950A2" w:rsidP="002950A2">
      <w:pPr>
        <w:numPr>
          <w:ilvl w:val="0"/>
          <w:numId w:val="30"/>
        </w:numPr>
        <w:spacing w:before="120" w:after="120" w:line="276" w:lineRule="auto"/>
        <w:contextualSpacing/>
        <w:rPr>
          <w:rFonts w:ascii="Arial" w:hAnsi="Arial" w:cs="Arial"/>
          <w:b/>
          <w:color w:val="77787B"/>
          <w:sz w:val="18"/>
          <w:szCs w:val="20"/>
          <w:u w:val="single"/>
        </w:rPr>
      </w:pPr>
      <w:r w:rsidRPr="002950A2">
        <w:rPr>
          <w:rFonts w:ascii="Arial" w:hAnsi="Arial" w:cs="Arial"/>
          <w:color w:val="77787B"/>
          <w:sz w:val="18"/>
          <w:szCs w:val="20"/>
        </w:rPr>
        <w:t>Protein-losing enteropathy that has failed medical therapy and requires multiple hospital admissions in a 12-month period or PLE requiring repeated albumin infusions to treat symptoms despite standard PLE medical therapy</w:t>
      </w:r>
    </w:p>
    <w:p w14:paraId="64037995" w14:textId="77777777" w:rsidR="002950A2" w:rsidRPr="002950A2" w:rsidRDefault="002950A2" w:rsidP="007B5781">
      <w:pPr>
        <w:numPr>
          <w:ilvl w:val="0"/>
          <w:numId w:val="30"/>
        </w:numPr>
        <w:spacing w:before="120" w:after="120" w:line="276" w:lineRule="auto"/>
        <w:rPr>
          <w:rFonts w:ascii="Arial" w:hAnsi="Arial" w:cs="Arial"/>
          <w:b/>
          <w:color w:val="77787B"/>
          <w:sz w:val="18"/>
          <w:szCs w:val="20"/>
          <w:u w:val="single"/>
        </w:rPr>
      </w:pPr>
      <w:r w:rsidRPr="002950A2">
        <w:rPr>
          <w:rFonts w:ascii="Arial" w:hAnsi="Arial" w:cs="Arial"/>
          <w:color w:val="77787B"/>
          <w:sz w:val="18"/>
          <w:szCs w:val="20"/>
        </w:rPr>
        <w:t xml:space="preserve">Plastic bronchitis requiring chronic therapy </w:t>
      </w:r>
    </w:p>
    <w:p w14:paraId="745C4788" w14:textId="77777777" w:rsidR="002950A2" w:rsidRPr="002950A2" w:rsidRDefault="002950A2" w:rsidP="007B5781">
      <w:pPr>
        <w:spacing w:before="240" w:line="276" w:lineRule="auto"/>
        <w:rPr>
          <w:rFonts w:ascii="Arial" w:hAnsi="Arial" w:cs="Arial"/>
          <w:b/>
          <w:color w:val="578988"/>
          <w:spacing w:val="20"/>
          <w:sz w:val="18"/>
          <w:szCs w:val="18"/>
        </w:rPr>
      </w:pPr>
      <w:r w:rsidRPr="002950A2">
        <w:rPr>
          <w:rFonts w:ascii="Arial" w:hAnsi="Arial" w:cs="Arial"/>
          <w:b/>
          <w:color w:val="578988"/>
          <w:spacing w:val="20"/>
          <w:sz w:val="18"/>
          <w:szCs w:val="18"/>
        </w:rPr>
        <w:t xml:space="preserve">Extra-cardiac Dysfunction </w:t>
      </w:r>
    </w:p>
    <w:p w14:paraId="133116A8" w14:textId="77777777" w:rsidR="002950A2" w:rsidRPr="002950A2" w:rsidRDefault="002950A2" w:rsidP="002950A2">
      <w:pPr>
        <w:numPr>
          <w:ilvl w:val="0"/>
          <w:numId w:val="31"/>
        </w:numPr>
        <w:spacing w:before="120" w:after="120" w:line="276" w:lineRule="auto"/>
        <w:contextualSpacing/>
        <w:rPr>
          <w:rFonts w:ascii="Arial" w:hAnsi="Arial" w:cs="Arial"/>
          <w:b/>
          <w:color w:val="77787B"/>
          <w:sz w:val="18"/>
          <w:szCs w:val="20"/>
          <w:u w:val="single"/>
        </w:rPr>
      </w:pPr>
      <w:r w:rsidRPr="002950A2">
        <w:rPr>
          <w:rFonts w:ascii="Arial" w:hAnsi="Arial" w:cs="Arial"/>
          <w:color w:val="77787B"/>
          <w:sz w:val="18"/>
          <w:szCs w:val="20"/>
        </w:rPr>
        <w:t>Hemoptysis requiring evaluation that is unrelated to an infection and persists after standard intervention</w:t>
      </w:r>
    </w:p>
    <w:p w14:paraId="5D3EF462" w14:textId="77777777" w:rsidR="002950A2" w:rsidRPr="002950A2" w:rsidRDefault="002950A2" w:rsidP="002950A2">
      <w:pPr>
        <w:numPr>
          <w:ilvl w:val="0"/>
          <w:numId w:val="31"/>
        </w:numPr>
        <w:spacing w:before="120" w:after="120" w:line="276" w:lineRule="auto"/>
        <w:contextualSpacing/>
        <w:rPr>
          <w:rFonts w:ascii="Arial" w:hAnsi="Arial" w:cs="Arial"/>
          <w:b/>
          <w:color w:val="77787B"/>
          <w:sz w:val="18"/>
          <w:szCs w:val="20"/>
          <w:u w:val="single"/>
        </w:rPr>
      </w:pPr>
      <w:r w:rsidRPr="002950A2">
        <w:rPr>
          <w:rFonts w:ascii="Arial" w:hAnsi="Arial" w:cs="Arial"/>
          <w:color w:val="77787B"/>
          <w:sz w:val="18"/>
          <w:szCs w:val="20"/>
        </w:rPr>
        <w:t>Liver disease with impaired synthetic function/abnormal liver function testing or undergoing evaluation for liver transplantation</w:t>
      </w:r>
    </w:p>
    <w:p w14:paraId="53324D22" w14:textId="77777777" w:rsidR="002950A2" w:rsidRPr="00365C56" w:rsidRDefault="002950A2" w:rsidP="002950A2">
      <w:pPr>
        <w:numPr>
          <w:ilvl w:val="0"/>
          <w:numId w:val="31"/>
        </w:numPr>
        <w:spacing w:before="120" w:after="120" w:line="276" w:lineRule="auto"/>
        <w:contextualSpacing/>
        <w:rPr>
          <w:rFonts w:ascii="Arial" w:hAnsi="Arial" w:cs="Arial"/>
          <w:color w:val="77787B"/>
          <w:sz w:val="18"/>
          <w:szCs w:val="20"/>
        </w:rPr>
      </w:pPr>
      <w:r w:rsidRPr="00365C56">
        <w:rPr>
          <w:rFonts w:ascii="Arial" w:hAnsi="Arial" w:cs="Arial"/>
          <w:color w:val="77787B"/>
          <w:sz w:val="18"/>
          <w:szCs w:val="20"/>
        </w:rPr>
        <w:t>Chronic kidney disease – Stage 3 or greater</w:t>
      </w:r>
      <w:r w:rsidRPr="00365C56">
        <w:rPr>
          <w:rFonts w:ascii="Arial" w:hAnsi="Arial" w:cs="Arial"/>
          <w:color w:val="77787B"/>
          <w:sz w:val="18"/>
          <w:szCs w:val="20"/>
          <w:vertAlign w:val="superscript"/>
        </w:rPr>
        <w:footnoteReference w:id="2"/>
      </w:r>
    </w:p>
    <w:p w14:paraId="59B66EB3" w14:textId="63845924" w:rsidR="00192198" w:rsidRPr="00B17807" w:rsidRDefault="00192198" w:rsidP="00B17807">
      <w:pPr>
        <w:spacing w:line="240" w:lineRule="exact"/>
        <w:rPr>
          <w:rFonts w:ascii="Arial" w:hAnsi="Arial" w:cs="Arial"/>
          <w:color w:val="6C6C6C"/>
          <w:sz w:val="20"/>
          <w:szCs w:val="20"/>
        </w:rPr>
      </w:pPr>
    </w:p>
    <w:p w14:paraId="164AD7C6" w14:textId="77777777" w:rsidR="00365C56" w:rsidRDefault="00365C56" w:rsidP="00256B45">
      <w:pPr>
        <w:spacing w:line="240" w:lineRule="exact"/>
        <w:rPr>
          <w:rFonts w:ascii="Arial" w:hAnsi="Arial" w:cs="Arial"/>
          <w:b/>
          <w:color w:val="578988"/>
          <w:spacing w:val="20"/>
          <w:sz w:val="18"/>
          <w:szCs w:val="18"/>
        </w:rPr>
      </w:pPr>
    </w:p>
    <w:p w14:paraId="0255A782" w14:textId="123F0260" w:rsidR="00256B45" w:rsidRPr="00256B45" w:rsidRDefault="00256B45" w:rsidP="00256B45">
      <w:pPr>
        <w:spacing w:line="240" w:lineRule="exact"/>
        <w:rPr>
          <w:rFonts w:ascii="Arial" w:hAnsi="Arial" w:cs="Arial"/>
          <w:b/>
          <w:color w:val="578988"/>
          <w:spacing w:val="20"/>
          <w:sz w:val="18"/>
          <w:szCs w:val="18"/>
        </w:rPr>
      </w:pPr>
      <w:r w:rsidRPr="00256B45">
        <w:rPr>
          <w:rFonts w:ascii="Arial" w:hAnsi="Arial" w:cs="Arial"/>
          <w:b/>
          <w:color w:val="578988"/>
          <w:spacing w:val="20"/>
          <w:sz w:val="18"/>
          <w:szCs w:val="18"/>
        </w:rPr>
        <w:lastRenderedPageBreak/>
        <w:t xml:space="preserve">AUTHORS </w:t>
      </w:r>
    </w:p>
    <w:p w14:paraId="2B07E325" w14:textId="5632DB85" w:rsidR="00256B45" w:rsidRPr="00256B45" w:rsidRDefault="007B5781" w:rsidP="007B5781">
      <w:pPr>
        <w:spacing w:line="240" w:lineRule="exact"/>
        <w:rPr>
          <w:rFonts w:ascii="Arial" w:hAnsi="Arial" w:cs="Arial"/>
          <w:color w:val="6C6C6C"/>
          <w:sz w:val="16"/>
          <w:szCs w:val="16"/>
        </w:rPr>
      </w:pPr>
      <w:r w:rsidRPr="007B5781">
        <w:rPr>
          <w:rFonts w:ascii="Arial" w:hAnsi="Arial" w:cs="Arial"/>
          <w:color w:val="6C6C6C"/>
          <w:sz w:val="16"/>
          <w:szCs w:val="16"/>
        </w:rPr>
        <w:t>Kurt Schumacher, MD, Steve Kindel, MD, &amp;</w:t>
      </w:r>
      <w:r>
        <w:rPr>
          <w:rFonts w:ascii="Arial" w:hAnsi="Arial" w:cs="Arial"/>
          <w:color w:val="6C6C6C"/>
          <w:sz w:val="16"/>
          <w:szCs w:val="16"/>
        </w:rPr>
        <w:t xml:space="preserve"> </w:t>
      </w:r>
      <w:r w:rsidRPr="007B5781">
        <w:rPr>
          <w:rFonts w:ascii="Arial" w:hAnsi="Arial" w:cs="Arial"/>
          <w:color w:val="6C6C6C"/>
          <w:sz w:val="16"/>
          <w:szCs w:val="16"/>
        </w:rPr>
        <w:t xml:space="preserve">ACTION </w:t>
      </w:r>
      <w:r>
        <w:rPr>
          <w:rFonts w:ascii="Arial" w:hAnsi="Arial" w:cs="Arial"/>
          <w:color w:val="6C6C6C"/>
          <w:sz w:val="16"/>
          <w:szCs w:val="16"/>
        </w:rPr>
        <w:t>ACHD/HF Awareness &amp; Fontan</w:t>
      </w:r>
      <w:r w:rsidRPr="007B5781">
        <w:rPr>
          <w:rFonts w:ascii="Arial" w:hAnsi="Arial" w:cs="Arial"/>
          <w:color w:val="6C6C6C"/>
          <w:sz w:val="16"/>
          <w:szCs w:val="16"/>
        </w:rPr>
        <w:t xml:space="preserve"> Committee Members</w:t>
      </w:r>
    </w:p>
    <w:p w14:paraId="68A1CFC5" w14:textId="63D617DC" w:rsidR="00256B45" w:rsidRDefault="00256B45" w:rsidP="00256B45">
      <w:pPr>
        <w:spacing w:line="240" w:lineRule="exact"/>
        <w:rPr>
          <w:rFonts w:ascii="Arial" w:hAnsi="Arial" w:cs="Arial"/>
          <w:color w:val="6C6C6C"/>
          <w:sz w:val="16"/>
          <w:szCs w:val="16"/>
        </w:rPr>
      </w:pPr>
    </w:p>
    <w:p w14:paraId="275E3BAC" w14:textId="77777777" w:rsidR="00B17807" w:rsidRPr="00256B45" w:rsidRDefault="00B17807" w:rsidP="00256B45">
      <w:pPr>
        <w:spacing w:line="240" w:lineRule="exact"/>
        <w:rPr>
          <w:rFonts w:ascii="Arial" w:hAnsi="Arial" w:cs="Arial"/>
          <w:color w:val="6C6C6C"/>
          <w:sz w:val="16"/>
          <w:szCs w:val="16"/>
        </w:rPr>
      </w:pPr>
    </w:p>
    <w:p w14:paraId="22AC946E" w14:textId="77777777" w:rsidR="00256B45" w:rsidRPr="00256B45" w:rsidRDefault="00256B45" w:rsidP="00256B45">
      <w:pPr>
        <w:spacing w:line="240" w:lineRule="exact"/>
        <w:rPr>
          <w:rFonts w:ascii="Arial" w:hAnsi="Arial" w:cs="Arial"/>
          <w:b/>
          <w:color w:val="578988"/>
          <w:spacing w:val="20"/>
          <w:sz w:val="18"/>
          <w:szCs w:val="18"/>
        </w:rPr>
      </w:pPr>
      <w:r w:rsidRPr="00256B45">
        <w:rPr>
          <w:rFonts w:ascii="Arial" w:hAnsi="Arial" w:cs="Arial"/>
          <w:b/>
          <w:color w:val="578988"/>
          <w:spacing w:val="20"/>
          <w:sz w:val="18"/>
          <w:szCs w:val="18"/>
        </w:rPr>
        <w:t>CONTRIBUTING CENTERS</w:t>
      </w:r>
    </w:p>
    <w:p w14:paraId="5C6F7394" w14:textId="63F3C657" w:rsidR="00FB32D1" w:rsidRPr="00256B45" w:rsidRDefault="007B5781" w:rsidP="00B276E0">
      <w:pPr>
        <w:spacing w:line="240" w:lineRule="exact"/>
        <w:rPr>
          <w:rFonts w:ascii="Arial" w:hAnsi="Arial" w:cs="Arial"/>
          <w:color w:val="6C6C6C"/>
          <w:sz w:val="16"/>
          <w:szCs w:val="16"/>
        </w:rPr>
      </w:pPr>
      <w:r>
        <w:rPr>
          <w:rFonts w:ascii="Arial" w:hAnsi="Arial" w:cs="Arial"/>
          <w:color w:val="6C6C6C"/>
          <w:sz w:val="16"/>
          <w:szCs w:val="16"/>
        </w:rPr>
        <w:t>C.S. Mott Children’s Hospital, Children’s Hospital of Wisconsin, Children’s Hospital of Philadelphia, Cincinnati Children’s Hospital</w:t>
      </w:r>
      <w:r w:rsidR="00B276E0">
        <w:rPr>
          <w:rFonts w:ascii="Arial" w:hAnsi="Arial" w:cs="Arial"/>
          <w:color w:val="6C6C6C"/>
          <w:sz w:val="16"/>
          <w:szCs w:val="16"/>
        </w:rPr>
        <w:t xml:space="preserve">, </w:t>
      </w:r>
      <w:r w:rsidR="00B276E0" w:rsidRPr="00B276E0">
        <w:rPr>
          <w:rFonts w:ascii="Arial" w:hAnsi="Arial" w:cs="Arial"/>
          <w:color w:val="6C6C6C"/>
          <w:sz w:val="16"/>
          <w:szCs w:val="16"/>
        </w:rPr>
        <w:t xml:space="preserve">Johns Hopkins </w:t>
      </w:r>
      <w:r w:rsidR="00B276E0">
        <w:rPr>
          <w:rFonts w:ascii="Arial" w:hAnsi="Arial" w:cs="Arial"/>
          <w:color w:val="6C6C6C"/>
          <w:sz w:val="16"/>
          <w:szCs w:val="16"/>
        </w:rPr>
        <w:t xml:space="preserve">Health System, </w:t>
      </w:r>
      <w:r w:rsidR="00B276E0" w:rsidRPr="00B276E0">
        <w:rPr>
          <w:rFonts w:ascii="Arial" w:hAnsi="Arial" w:cs="Arial"/>
          <w:color w:val="6C6C6C"/>
          <w:sz w:val="16"/>
          <w:szCs w:val="16"/>
        </w:rPr>
        <w:t>Lucile Packard Children's Hospital, Cleveland Clinic Children's Hospital, Stollery Children's Hospital</w:t>
      </w:r>
      <w:r w:rsidR="00B276E0">
        <w:rPr>
          <w:rFonts w:ascii="Arial" w:hAnsi="Arial" w:cs="Arial"/>
          <w:color w:val="6C6C6C"/>
          <w:sz w:val="16"/>
          <w:szCs w:val="16"/>
        </w:rPr>
        <w:t xml:space="preserve">, </w:t>
      </w:r>
      <w:r w:rsidR="00B276E0" w:rsidRPr="00B276E0">
        <w:rPr>
          <w:rFonts w:ascii="Arial" w:hAnsi="Arial" w:cs="Arial"/>
          <w:color w:val="6C6C6C"/>
          <w:sz w:val="16"/>
          <w:szCs w:val="16"/>
        </w:rPr>
        <w:t>Seattle Children's Hospital</w:t>
      </w:r>
      <w:r w:rsidR="00B276E0">
        <w:rPr>
          <w:rFonts w:ascii="Arial" w:hAnsi="Arial" w:cs="Arial"/>
          <w:color w:val="6C6C6C"/>
          <w:sz w:val="16"/>
          <w:szCs w:val="16"/>
        </w:rPr>
        <w:t xml:space="preserve">, </w:t>
      </w:r>
      <w:r w:rsidR="00B276E0" w:rsidRPr="00B276E0">
        <w:rPr>
          <w:rFonts w:ascii="Arial" w:hAnsi="Arial" w:cs="Arial"/>
          <w:color w:val="6C6C6C"/>
          <w:sz w:val="16"/>
          <w:szCs w:val="16"/>
        </w:rPr>
        <w:t>Nationwide Children's Hospital,</w:t>
      </w:r>
      <w:r w:rsidR="00B276E0">
        <w:rPr>
          <w:rFonts w:ascii="Arial" w:hAnsi="Arial" w:cs="Arial"/>
          <w:color w:val="6C6C6C"/>
          <w:sz w:val="16"/>
          <w:szCs w:val="16"/>
        </w:rPr>
        <w:t xml:space="preserve"> &amp;</w:t>
      </w:r>
      <w:r w:rsidR="00B276E0" w:rsidRPr="00B276E0">
        <w:rPr>
          <w:rFonts w:ascii="Arial" w:hAnsi="Arial" w:cs="Arial"/>
          <w:color w:val="6C6C6C"/>
          <w:sz w:val="16"/>
          <w:szCs w:val="16"/>
        </w:rPr>
        <w:t xml:space="preserve"> Children's Health</w:t>
      </w:r>
      <w:r w:rsidR="00B276E0">
        <w:rPr>
          <w:rFonts w:ascii="Arial" w:hAnsi="Arial" w:cs="Arial"/>
          <w:color w:val="6C6C6C"/>
          <w:sz w:val="16"/>
          <w:szCs w:val="16"/>
        </w:rPr>
        <w:t xml:space="preserve"> Dallas </w:t>
      </w:r>
    </w:p>
    <w:p w14:paraId="3AB1CD1B" w14:textId="77777777" w:rsidR="00256B45" w:rsidRPr="00256B45" w:rsidRDefault="00256B45" w:rsidP="00256B45">
      <w:pPr>
        <w:spacing w:line="240" w:lineRule="exact"/>
        <w:rPr>
          <w:rFonts w:ascii="Arial" w:hAnsi="Arial" w:cs="Arial"/>
          <w:i/>
          <w:color w:val="6C6C6C"/>
          <w:sz w:val="16"/>
          <w:szCs w:val="16"/>
        </w:rPr>
      </w:pPr>
    </w:p>
    <w:p w14:paraId="50DFEC81" w14:textId="77777777" w:rsidR="00273E67" w:rsidRDefault="00273E67" w:rsidP="00256B45">
      <w:pPr>
        <w:spacing w:line="240" w:lineRule="exact"/>
        <w:rPr>
          <w:rFonts w:ascii="Arial" w:hAnsi="Arial" w:cs="Arial"/>
          <w:b/>
          <w:i/>
          <w:color w:val="6C6C6C"/>
          <w:sz w:val="16"/>
          <w:szCs w:val="16"/>
        </w:rPr>
      </w:pPr>
    </w:p>
    <w:p w14:paraId="6C2366F7" w14:textId="73C1D2CF" w:rsidR="00AC637F" w:rsidRPr="00256B45" w:rsidRDefault="00256B45" w:rsidP="00256B45">
      <w:pPr>
        <w:spacing w:line="240" w:lineRule="exact"/>
        <w:rPr>
          <w:rFonts w:ascii="Arial" w:hAnsi="Arial" w:cs="Arial"/>
          <w:i/>
          <w:color w:val="6C6C6C"/>
          <w:sz w:val="16"/>
          <w:szCs w:val="16"/>
        </w:rPr>
      </w:pPr>
      <w:r w:rsidRPr="00256B45">
        <w:rPr>
          <w:rFonts w:ascii="Arial" w:hAnsi="Arial" w:cs="Arial"/>
          <w:b/>
          <w:i/>
          <w:color w:val="6C6C6C"/>
          <w:sz w:val="16"/>
          <w:szCs w:val="16"/>
        </w:rPr>
        <w:t>Disclaimer:</w:t>
      </w:r>
      <w:r w:rsidRPr="00256B45">
        <w:rPr>
          <w:rFonts w:ascii="Arial" w:hAnsi="Arial" w:cs="Arial"/>
          <w:i/>
          <w:color w:val="6C6C6C"/>
          <w:sz w:val="16"/>
          <w:szCs w:val="16"/>
        </w:rPr>
        <w:t xml:space="preserve"> </w:t>
      </w:r>
      <w:r w:rsidR="00AC637F" w:rsidRPr="00AC637F">
        <w:rPr>
          <w:rFonts w:ascii="Arial" w:hAnsi="Arial" w:cs="Arial"/>
          <w:i/>
          <w:color w:val="6C6C6C"/>
          <w:sz w:val="16"/>
          <w:szCs w:val="16"/>
        </w:rPr>
        <w:t xml:space="preserve">The ACTION network is focused on quality improvement efforts such as harmonizing best practice protocols, disseminating them among institutions, and helping centers to improve care practices at the local level. This </w:t>
      </w:r>
      <w:r w:rsidR="007B5781">
        <w:rPr>
          <w:rFonts w:ascii="Arial" w:hAnsi="Arial" w:cs="Arial"/>
          <w:i/>
          <w:color w:val="6C6C6C"/>
          <w:sz w:val="16"/>
          <w:szCs w:val="16"/>
        </w:rPr>
        <w:t>referral guideline</w:t>
      </w:r>
      <w:r w:rsidR="00AC637F" w:rsidRPr="00AC637F">
        <w:rPr>
          <w:rFonts w:ascii="Arial" w:hAnsi="Arial" w:cs="Arial"/>
          <w:i/>
          <w:color w:val="6C6C6C"/>
          <w:sz w:val="16"/>
          <w:szCs w:val="16"/>
        </w:rPr>
        <w:t xml:space="preserve"> was developed as a consensus tool for </w:t>
      </w:r>
      <w:r w:rsidR="007B5781">
        <w:rPr>
          <w:rFonts w:ascii="Arial" w:hAnsi="Arial" w:cs="Arial"/>
          <w:i/>
          <w:color w:val="6C6C6C"/>
          <w:sz w:val="16"/>
          <w:szCs w:val="16"/>
        </w:rPr>
        <w:t>general cardiologists</w:t>
      </w:r>
      <w:r w:rsidR="00AC637F" w:rsidRPr="00AC637F">
        <w:rPr>
          <w:rFonts w:ascii="Arial" w:hAnsi="Arial" w:cs="Arial"/>
          <w:i/>
          <w:color w:val="6C6C6C"/>
          <w:sz w:val="16"/>
          <w:szCs w:val="16"/>
        </w:rPr>
        <w:t xml:space="preserve">. The information in the </w:t>
      </w:r>
      <w:r w:rsidR="007B5781">
        <w:rPr>
          <w:rFonts w:ascii="Arial" w:hAnsi="Arial" w:cs="Arial"/>
          <w:i/>
          <w:color w:val="6C6C6C"/>
          <w:sz w:val="16"/>
          <w:szCs w:val="16"/>
        </w:rPr>
        <w:t>guideline</w:t>
      </w:r>
      <w:r w:rsidR="00AC637F" w:rsidRPr="00AC637F">
        <w:rPr>
          <w:rFonts w:ascii="Arial" w:hAnsi="Arial" w:cs="Arial"/>
          <w:i/>
          <w:color w:val="6C6C6C"/>
          <w:sz w:val="16"/>
          <w:szCs w:val="16"/>
        </w:rPr>
        <w:t xml:space="preserve"> </w:t>
      </w:r>
      <w:r w:rsidR="007B5781">
        <w:rPr>
          <w:rFonts w:ascii="Arial" w:hAnsi="Arial" w:cs="Arial"/>
          <w:i/>
          <w:color w:val="6C6C6C"/>
          <w:sz w:val="16"/>
          <w:szCs w:val="16"/>
        </w:rPr>
        <w:t>is</w:t>
      </w:r>
      <w:r w:rsidR="00AC637F" w:rsidRPr="00AC637F">
        <w:rPr>
          <w:rFonts w:ascii="Arial" w:hAnsi="Arial" w:cs="Arial"/>
          <w:i/>
          <w:color w:val="6C6C6C"/>
          <w:sz w:val="16"/>
          <w:szCs w:val="16"/>
        </w:rPr>
        <w:t xml:space="preserve"> based on center practices, individual opinions, experiences, and, where available, published literature. </w:t>
      </w:r>
      <w:r w:rsidR="007B5781">
        <w:rPr>
          <w:rFonts w:ascii="Arial" w:hAnsi="Arial" w:cs="Arial"/>
          <w:i/>
          <w:color w:val="6C6C6C"/>
          <w:sz w:val="16"/>
          <w:szCs w:val="16"/>
        </w:rPr>
        <w:t>Providers &amp; centers</w:t>
      </w:r>
      <w:r w:rsidR="00AC637F" w:rsidRPr="00AC637F">
        <w:rPr>
          <w:rFonts w:ascii="Arial" w:hAnsi="Arial" w:cs="Arial"/>
          <w:i/>
          <w:color w:val="6C6C6C"/>
          <w:sz w:val="16"/>
          <w:szCs w:val="16"/>
        </w:rPr>
        <w:t xml:space="preserve"> may choose to adapt this protocol to include in their center-specific protocols with reference to ACTION with the understanding that </w:t>
      </w:r>
      <w:r w:rsidR="007B5781">
        <w:rPr>
          <w:rFonts w:ascii="Arial" w:hAnsi="Arial" w:cs="Arial"/>
          <w:i/>
          <w:color w:val="6C6C6C"/>
          <w:sz w:val="16"/>
          <w:szCs w:val="16"/>
        </w:rPr>
        <w:t xml:space="preserve">this is </w:t>
      </w:r>
      <w:r w:rsidR="00AC637F" w:rsidRPr="00AC637F">
        <w:rPr>
          <w:rFonts w:ascii="Arial" w:hAnsi="Arial" w:cs="Arial"/>
          <w:i/>
          <w:color w:val="6C6C6C"/>
          <w:sz w:val="16"/>
          <w:szCs w:val="16"/>
        </w:rPr>
        <w:t>meant as</w:t>
      </w:r>
      <w:r w:rsidR="007B5781">
        <w:rPr>
          <w:rFonts w:ascii="Arial" w:hAnsi="Arial" w:cs="Arial"/>
          <w:i/>
          <w:color w:val="6C6C6C"/>
          <w:sz w:val="16"/>
          <w:szCs w:val="16"/>
        </w:rPr>
        <w:t xml:space="preserve"> a</w:t>
      </w:r>
      <w:r w:rsidR="00AC637F" w:rsidRPr="00AC637F">
        <w:rPr>
          <w:rFonts w:ascii="Arial" w:hAnsi="Arial" w:cs="Arial"/>
          <w:i/>
          <w:color w:val="6C6C6C"/>
          <w:sz w:val="16"/>
          <w:szCs w:val="16"/>
        </w:rPr>
        <w:t xml:space="preserve"> guideline and not</w:t>
      </w:r>
      <w:r w:rsidR="007B5781">
        <w:rPr>
          <w:rFonts w:ascii="Arial" w:hAnsi="Arial" w:cs="Arial"/>
          <w:i/>
          <w:color w:val="6C6C6C"/>
          <w:sz w:val="16"/>
          <w:szCs w:val="16"/>
        </w:rPr>
        <w:t xml:space="preserve"> as</w:t>
      </w:r>
      <w:r w:rsidR="00AC637F" w:rsidRPr="00AC637F">
        <w:rPr>
          <w:rFonts w:ascii="Arial" w:hAnsi="Arial" w:cs="Arial"/>
          <w:i/>
          <w:color w:val="6C6C6C"/>
          <w:sz w:val="16"/>
          <w:szCs w:val="16"/>
        </w:rPr>
        <w:t xml:space="preserve"> standard of care.</w:t>
      </w:r>
      <w:r w:rsidR="0033498B">
        <w:rPr>
          <w:rFonts w:ascii="Arial" w:hAnsi="Arial" w:cs="Arial"/>
          <w:i/>
          <w:color w:val="6C6C6C"/>
          <w:sz w:val="16"/>
          <w:szCs w:val="16"/>
        </w:rPr>
        <w:t xml:space="preserve">  (</w:t>
      </w:r>
      <w:r w:rsidR="00AC637F">
        <w:rPr>
          <w:rFonts w:ascii="Arial" w:hAnsi="Arial" w:cs="Arial"/>
          <w:i/>
          <w:color w:val="6C6C6C"/>
          <w:sz w:val="16"/>
          <w:szCs w:val="16"/>
        </w:rPr>
        <w:t xml:space="preserve">Revised: </w:t>
      </w:r>
      <w:r w:rsidR="007B5781">
        <w:rPr>
          <w:rFonts w:ascii="Arial" w:hAnsi="Arial" w:cs="Arial"/>
          <w:i/>
          <w:color w:val="6C6C6C"/>
          <w:sz w:val="16"/>
          <w:szCs w:val="16"/>
        </w:rPr>
        <w:t>05/30/2018</w:t>
      </w:r>
      <w:r w:rsidR="0033498B">
        <w:rPr>
          <w:rFonts w:ascii="Arial" w:hAnsi="Arial" w:cs="Arial"/>
          <w:i/>
          <w:color w:val="6C6C6C"/>
          <w:sz w:val="16"/>
          <w:szCs w:val="16"/>
        </w:rPr>
        <w:t>)</w:t>
      </w:r>
    </w:p>
    <w:p w14:paraId="30DA1893" w14:textId="77777777" w:rsidR="00256B45" w:rsidRPr="00256B45" w:rsidRDefault="00256B45" w:rsidP="00256B45">
      <w:pPr>
        <w:spacing w:line="240" w:lineRule="exact"/>
        <w:rPr>
          <w:rFonts w:ascii="Arial" w:hAnsi="Arial" w:cs="Arial"/>
          <w:color w:val="6C6C6C"/>
          <w:sz w:val="16"/>
          <w:szCs w:val="16"/>
        </w:rPr>
      </w:pPr>
    </w:p>
    <w:sectPr w:rsidR="00256B45" w:rsidRPr="00256B45" w:rsidSect="00F858A4">
      <w:headerReference w:type="default" r:id="rId8"/>
      <w:footerReference w:type="default" r:id="rId9"/>
      <w:headerReference w:type="first" r:id="rId10"/>
      <w:footerReference w:type="first" r:id="rId11"/>
      <w:pgSz w:w="12240" w:h="15840"/>
      <w:pgMar w:top="900" w:right="3060" w:bottom="1908"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10955" w14:textId="77777777" w:rsidR="00691082" w:rsidRDefault="00691082" w:rsidP="001F67B8">
      <w:r>
        <w:separator/>
      </w:r>
    </w:p>
  </w:endnote>
  <w:endnote w:type="continuationSeparator" w:id="0">
    <w:p w14:paraId="66B74A7A" w14:textId="77777777" w:rsidR="00691082" w:rsidRDefault="00691082" w:rsidP="001F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C0E97" w14:textId="77777777" w:rsidR="007C79E3" w:rsidRDefault="000A6BAC">
    <w:pPr>
      <w:pStyle w:val="Footer"/>
    </w:pPr>
    <w:r>
      <w:rPr>
        <w:noProof/>
      </w:rPr>
      <mc:AlternateContent>
        <mc:Choice Requires="wps">
          <w:drawing>
            <wp:anchor distT="0" distB="0" distL="114300" distR="114300" simplePos="0" relativeHeight="251664384" behindDoc="0" locked="0" layoutInCell="1" allowOverlap="1" wp14:anchorId="384B3829" wp14:editId="38B645CD">
              <wp:simplePos x="0" y="0"/>
              <wp:positionH relativeFrom="column">
                <wp:posOffset>2457450</wp:posOffset>
              </wp:positionH>
              <wp:positionV relativeFrom="paragraph">
                <wp:posOffset>-154305</wp:posOffset>
              </wp:positionV>
              <wp:extent cx="0" cy="243840"/>
              <wp:effectExtent l="0" t="0" r="25400" b="35560"/>
              <wp:wrapNone/>
              <wp:docPr id="14" name="Straight Connector 14"/>
              <wp:cNvGraphicFramePr/>
              <a:graphic xmlns:a="http://schemas.openxmlformats.org/drawingml/2006/main">
                <a:graphicData uri="http://schemas.microsoft.com/office/word/2010/wordprocessingShape">
                  <wps:wsp>
                    <wps:cNvCnPr/>
                    <wps:spPr>
                      <a:xfrm>
                        <a:off x="0" y="0"/>
                        <a:ext cx="0" cy="243840"/>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D993A4" id="Straight Connector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5pt,-12.15pt" to="193.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" strokecolor="#dbd745" strokeweight="1pt">
              <v:stroke joinstyle="miter"/>
            </v:line>
          </w:pict>
        </mc:Fallback>
      </mc:AlternateContent>
    </w:r>
    <w:r w:rsidR="00B857C5">
      <w:rPr>
        <w:noProof/>
      </w:rPr>
      <mc:AlternateContent>
        <mc:Choice Requires="wps">
          <w:drawing>
            <wp:anchor distT="0" distB="0" distL="114300" distR="114300" simplePos="0" relativeHeight="251661312" behindDoc="0" locked="0" layoutInCell="1" allowOverlap="1" wp14:anchorId="43A09932" wp14:editId="0321F733">
              <wp:simplePos x="0" y="0"/>
              <wp:positionH relativeFrom="column">
                <wp:posOffset>2372360</wp:posOffset>
              </wp:positionH>
              <wp:positionV relativeFrom="paragraph">
                <wp:posOffset>-137160</wp:posOffset>
              </wp:positionV>
              <wp:extent cx="1719072" cy="228600"/>
              <wp:effectExtent l="0" t="0" r="8255" b="0"/>
              <wp:wrapNone/>
              <wp:docPr id="11" name="Text Box 11"/>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B02B98D" w14:textId="77777777" w:rsidR="007C79E3" w:rsidRPr="00AE24A6" w:rsidRDefault="00AE24A6"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09932" id="_x0000_t202" coordsize="21600,21600" o:spt="202" path="m,l,21600r21600,l21600,xe">
              <v:stroke joinstyle="miter"/>
              <v:path gradientshapeok="t" o:connecttype="rect"/>
            </v:shapetype>
            <v:shape id="Text Box 11" o:spid="_x0000_s1029" type="#_x0000_t202" style="position:absolute;margin-left:186.8pt;margin-top:-10.8pt;width:135.3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" filled="f" stroked="f">
              <v:textbox inset="0,,0,0">
                <w:txbxContent>
                  <w:p w14:paraId="4B02B98D" w14:textId="77777777" w:rsidR="007C79E3" w:rsidRPr="00AE24A6" w:rsidRDefault="00AE24A6"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sidR="00B857C5">
      <w:rPr>
        <w:noProof/>
      </w:rPr>
      <mc:AlternateContent>
        <mc:Choice Requires="wps">
          <w:drawing>
            <wp:anchor distT="0" distB="0" distL="114300" distR="114300" simplePos="0" relativeHeight="251663360" behindDoc="0" locked="0" layoutInCell="1" allowOverlap="1" wp14:anchorId="4914FF72" wp14:editId="4598A0CB">
              <wp:simplePos x="0" y="0"/>
              <wp:positionH relativeFrom="column">
                <wp:posOffset>1119505</wp:posOffset>
              </wp:positionH>
              <wp:positionV relativeFrom="paragraph">
                <wp:posOffset>-137160</wp:posOffset>
              </wp:positionV>
              <wp:extent cx="1252728" cy="228600"/>
              <wp:effectExtent l="0" t="0" r="17780" b="0"/>
              <wp:wrapNone/>
              <wp:docPr id="12" name="Text Box 12"/>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03F2909" w14:textId="77777777" w:rsidR="00EC044F" w:rsidRPr="00EC044F" w:rsidRDefault="00EC044F" w:rsidP="00AE24A6">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4FF72" id="Text Box 12" o:spid="_x0000_s1030" type="#_x0000_t202" style="position:absolute;margin-left:88.15pt;margin-top:-10.8pt;width:98.6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" filled="f" stroked="f">
              <v:textbox inset="0,,0,0">
                <w:txbxContent>
                  <w:p w14:paraId="703F2909" w14:textId="77777777" w:rsidR="00EC044F" w:rsidRPr="00EC044F" w:rsidRDefault="00EC044F" w:rsidP="00AE24A6">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0149" w14:textId="77777777" w:rsidR="000A6BAC" w:rsidRDefault="000A6BAC">
    <w:pPr>
      <w:pStyle w:val="Footer"/>
    </w:pPr>
    <w:r>
      <w:rPr>
        <w:noProof/>
      </w:rPr>
      <mc:AlternateContent>
        <mc:Choice Requires="wps">
          <w:drawing>
            <wp:anchor distT="0" distB="0" distL="114300" distR="114300" simplePos="0" relativeHeight="251667456" behindDoc="0" locked="0" layoutInCell="1" allowOverlap="1" wp14:anchorId="3A43A2A4" wp14:editId="4FC34099">
              <wp:simplePos x="0" y="0"/>
              <wp:positionH relativeFrom="column">
                <wp:posOffset>1072515</wp:posOffset>
              </wp:positionH>
              <wp:positionV relativeFrom="paragraph">
                <wp:posOffset>-128270</wp:posOffset>
              </wp:positionV>
              <wp:extent cx="1719072" cy="228600"/>
              <wp:effectExtent l="0" t="0" r="8255" b="0"/>
              <wp:wrapNone/>
              <wp:docPr id="25" name="Text Box 25"/>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63FE98D" w14:textId="77777777" w:rsidR="000A6BAC" w:rsidRPr="00AE24A6" w:rsidRDefault="000A6BAC"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43A2A4" id="_x0000_t202" coordsize="21600,21600" o:spt="202" path="m,l,21600r21600,l21600,xe">
              <v:stroke joinstyle="miter"/>
              <v:path gradientshapeok="t" o:connecttype="rect"/>
            </v:shapetype>
            <v:shape id="Text Box 25" o:spid="_x0000_s1031" type="#_x0000_t202" style="position:absolute;margin-left:84.45pt;margin-top:-10.1pt;width:135.3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" filled="f" stroked="f">
              <v:textbox inset="0,,0,0">
                <w:txbxContent>
                  <w:p w14:paraId="663FE98D" w14:textId="77777777" w:rsidR="000A6BAC" w:rsidRPr="00AE24A6" w:rsidRDefault="000A6BAC"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10921151" wp14:editId="4EAEFAD6">
              <wp:simplePos x="0" y="0"/>
              <wp:positionH relativeFrom="column">
                <wp:posOffset>-180340</wp:posOffset>
              </wp:positionH>
              <wp:positionV relativeFrom="paragraph">
                <wp:posOffset>-128270</wp:posOffset>
              </wp:positionV>
              <wp:extent cx="1252728" cy="228600"/>
              <wp:effectExtent l="0" t="0" r="17780" b="0"/>
              <wp:wrapNone/>
              <wp:docPr id="26" name="Text Box 26"/>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5207AD4" w14:textId="77777777" w:rsidR="000A6BAC" w:rsidRPr="00EC044F" w:rsidRDefault="000A6BAC" w:rsidP="000A6BAC">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21151" id="Text Box 26" o:spid="_x0000_s1032" type="#_x0000_t202" style="position:absolute;margin-left:-14.2pt;margin-top:-10.1pt;width:98.6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" filled="f" stroked="f">
              <v:textbox inset="0,,0,0">
                <w:txbxContent>
                  <w:p w14:paraId="55207AD4" w14:textId="77777777" w:rsidR="000A6BAC" w:rsidRPr="00EC044F" w:rsidRDefault="000A6BAC" w:rsidP="000A6BAC">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9D9B63D" wp14:editId="20311B7A">
              <wp:simplePos x="0" y="0"/>
              <wp:positionH relativeFrom="column">
                <wp:posOffset>1157605</wp:posOffset>
              </wp:positionH>
              <wp:positionV relativeFrom="paragraph">
                <wp:posOffset>-146050</wp:posOffset>
              </wp:positionV>
              <wp:extent cx="0" cy="246888"/>
              <wp:effectExtent l="0" t="0" r="25400" b="33020"/>
              <wp:wrapNone/>
              <wp:docPr id="27" name="Straight Connector 27"/>
              <wp:cNvGraphicFramePr/>
              <a:graphic xmlns:a="http://schemas.openxmlformats.org/drawingml/2006/main">
                <a:graphicData uri="http://schemas.microsoft.com/office/word/2010/wordprocessingShape">
                  <wps:wsp>
                    <wps:cNvCnPr/>
                    <wps:spPr>
                      <a:xfrm>
                        <a:off x="0" y="0"/>
                        <a:ext cx="0" cy="246888"/>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667339" id="Straight Connector 2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5pt,-11.5pt" to="91.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" strokecolor="#dbd745"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96CF4" w14:textId="77777777" w:rsidR="00691082" w:rsidRDefault="00691082" w:rsidP="001F67B8">
      <w:r>
        <w:separator/>
      </w:r>
    </w:p>
  </w:footnote>
  <w:footnote w:type="continuationSeparator" w:id="0">
    <w:p w14:paraId="5EF57C99" w14:textId="77777777" w:rsidR="00691082" w:rsidRDefault="00691082" w:rsidP="001F67B8">
      <w:r>
        <w:continuationSeparator/>
      </w:r>
    </w:p>
  </w:footnote>
  <w:footnote w:id="1">
    <w:p w14:paraId="5C8BA0F6" w14:textId="77777777" w:rsidR="002950A2" w:rsidRDefault="002950A2" w:rsidP="002950A2">
      <w:pPr>
        <w:pStyle w:val="FootnoteText"/>
      </w:pPr>
      <w:r w:rsidRPr="00C673E1">
        <w:rPr>
          <w:rStyle w:val="FootnoteReference"/>
          <w:color w:val="77787B"/>
        </w:rPr>
        <w:footnoteRef/>
      </w:r>
      <w:r w:rsidRPr="00C673E1">
        <w:rPr>
          <w:color w:val="77787B"/>
        </w:rPr>
        <w:t xml:space="preserve">  Severe systolic dysfunction in a single ventricle can be graded by a qualitative assessment or by using calculated ejection fractions as follows:  &lt; 35% by echocardiogram or MR for a single LV; &lt; 30% by MR for a single RV.</w:t>
      </w:r>
    </w:p>
  </w:footnote>
  <w:footnote w:id="2">
    <w:p w14:paraId="4BC60304" w14:textId="77777777" w:rsidR="002950A2" w:rsidRPr="00970030" w:rsidRDefault="002950A2" w:rsidP="002950A2">
      <w:pPr>
        <w:pStyle w:val="FootnoteText"/>
      </w:pPr>
      <w:r w:rsidRPr="00C673E1">
        <w:rPr>
          <w:rStyle w:val="FootnoteReference"/>
          <w:color w:val="77787B"/>
        </w:rPr>
        <w:footnoteRef/>
      </w:r>
      <w:r w:rsidRPr="00C673E1">
        <w:rPr>
          <w:color w:val="77787B"/>
        </w:rPr>
        <w:t xml:space="preserve"> Stage 3 CKD is an eGFR between 30 and 60 mL/min per 1.73 m</w:t>
      </w:r>
      <w:r w:rsidRPr="00C673E1">
        <w:rPr>
          <w:color w:val="77787B"/>
          <w:vertAlign w:val="superscript"/>
        </w:rPr>
        <w:t>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0632" w14:textId="77777777" w:rsidR="001F67B8" w:rsidRDefault="001F67B8">
    <w:pPr>
      <w:pStyle w:val="Header"/>
    </w:pPr>
    <w:r>
      <w:rPr>
        <w:noProof/>
      </w:rPr>
      <w:drawing>
        <wp:anchor distT="0" distB="0" distL="114300" distR="114300" simplePos="0" relativeHeight="251658240" behindDoc="1" locked="0" layoutInCell="1" allowOverlap="1" wp14:anchorId="50CC05B6" wp14:editId="3E03F142">
          <wp:simplePos x="0" y="0"/>
          <wp:positionH relativeFrom="page">
            <wp:posOffset>0</wp:posOffset>
          </wp:positionH>
          <wp:positionV relativeFrom="page">
            <wp:posOffset>0</wp:posOffset>
          </wp:positionV>
          <wp:extent cx="7772400" cy="10054457"/>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d_D&amp;P2mtg.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445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6DFDE" w14:textId="77777777" w:rsidR="00454D58" w:rsidRDefault="00454D58">
    <w:pPr>
      <w:pStyle w:val="Header"/>
    </w:pPr>
    <w:r>
      <w:rPr>
        <w:noProof/>
      </w:rPr>
      <w:drawing>
        <wp:anchor distT="0" distB="0" distL="114300" distR="114300" simplePos="0" relativeHeight="251665408" behindDoc="1" locked="0" layoutInCell="1" allowOverlap="1" wp14:anchorId="0B5D5734" wp14:editId="16E715FF">
          <wp:simplePos x="0" y="0"/>
          <wp:positionH relativeFrom="page">
            <wp:posOffset>0</wp:posOffset>
          </wp:positionH>
          <wp:positionV relativeFrom="page">
            <wp:posOffset>0</wp:posOffset>
          </wp:positionV>
          <wp:extent cx="7772400" cy="100584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rmDocs_BKGD-02.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8A"/>
    <w:multiLevelType w:val="hybridMultilevel"/>
    <w:tmpl w:val="99840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70E7E"/>
    <w:multiLevelType w:val="hybridMultilevel"/>
    <w:tmpl w:val="537420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E61B30"/>
    <w:multiLevelType w:val="hybridMultilevel"/>
    <w:tmpl w:val="80F22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C0471"/>
    <w:multiLevelType w:val="hybridMultilevel"/>
    <w:tmpl w:val="BBD69F48"/>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A75BE8"/>
    <w:multiLevelType w:val="hybridMultilevel"/>
    <w:tmpl w:val="388C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480821"/>
    <w:multiLevelType w:val="hybridMultilevel"/>
    <w:tmpl w:val="31BE8E0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0C32B7"/>
    <w:multiLevelType w:val="hybridMultilevel"/>
    <w:tmpl w:val="C338AC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3D0FEC"/>
    <w:multiLevelType w:val="hybridMultilevel"/>
    <w:tmpl w:val="AED259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36C0108"/>
    <w:multiLevelType w:val="hybridMultilevel"/>
    <w:tmpl w:val="573AA7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3A042BE"/>
    <w:multiLevelType w:val="hybridMultilevel"/>
    <w:tmpl w:val="84D202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666D9E"/>
    <w:multiLevelType w:val="hybridMultilevel"/>
    <w:tmpl w:val="FBEA031A"/>
    <w:lvl w:ilvl="0" w:tplc="7966A2BA">
      <w:start w:val="1"/>
      <w:numFmt w:val="decimal"/>
      <w:lvlText w:val="%1)"/>
      <w:lvlJc w:val="left"/>
      <w:pPr>
        <w:ind w:left="720" w:hanging="360"/>
      </w:pPr>
      <w:rPr>
        <w:rFonts w:hint="default"/>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8B13C4"/>
    <w:multiLevelType w:val="hybridMultilevel"/>
    <w:tmpl w:val="F6908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264530"/>
    <w:multiLevelType w:val="hybridMultilevel"/>
    <w:tmpl w:val="079A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E5DC7"/>
    <w:multiLevelType w:val="hybridMultilevel"/>
    <w:tmpl w:val="EB828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CA34F4"/>
    <w:multiLevelType w:val="hybridMultilevel"/>
    <w:tmpl w:val="560EE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747A22"/>
    <w:multiLevelType w:val="hybridMultilevel"/>
    <w:tmpl w:val="5770EB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FCE4EE3"/>
    <w:multiLevelType w:val="hybridMultilevel"/>
    <w:tmpl w:val="3146D4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FCE6A5E"/>
    <w:multiLevelType w:val="hybridMultilevel"/>
    <w:tmpl w:val="3D704492"/>
    <w:lvl w:ilvl="0" w:tplc="F40629DE">
      <w:start w:val="1"/>
      <w:numFmt w:val="decimal"/>
      <w:lvlText w:val="%1)"/>
      <w:lvlJc w:val="left"/>
      <w:pPr>
        <w:ind w:left="720" w:hanging="360"/>
      </w:pPr>
      <w:rPr>
        <w:rFonts w:hint="default"/>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05145C"/>
    <w:multiLevelType w:val="hybridMultilevel"/>
    <w:tmpl w:val="7C4615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12F3A36"/>
    <w:multiLevelType w:val="hybridMultilevel"/>
    <w:tmpl w:val="AADC442A"/>
    <w:lvl w:ilvl="0" w:tplc="5BCC1C88">
      <w:start w:val="1"/>
      <w:numFmt w:val="decimal"/>
      <w:lvlText w:val="%1)"/>
      <w:lvlJc w:val="left"/>
      <w:pPr>
        <w:ind w:left="720" w:hanging="360"/>
      </w:pPr>
      <w:rPr>
        <w:rFonts w:hint="default"/>
        <w:b/>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6F372E"/>
    <w:multiLevelType w:val="hybridMultilevel"/>
    <w:tmpl w:val="D024B4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C50816"/>
    <w:multiLevelType w:val="hybridMultilevel"/>
    <w:tmpl w:val="E07C86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537110"/>
    <w:multiLevelType w:val="hybridMultilevel"/>
    <w:tmpl w:val="EFE82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7101096">
      <w:start w:val="2"/>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CA0027"/>
    <w:multiLevelType w:val="hybridMultilevel"/>
    <w:tmpl w:val="392C97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A421FD"/>
    <w:multiLevelType w:val="hybridMultilevel"/>
    <w:tmpl w:val="1F40337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B356FD"/>
    <w:multiLevelType w:val="hybridMultilevel"/>
    <w:tmpl w:val="CACC72F0"/>
    <w:lvl w:ilvl="0" w:tplc="F7926466">
      <w:start w:val="1"/>
      <w:numFmt w:val="decimal"/>
      <w:lvlText w:val="%1)"/>
      <w:lvlJc w:val="left"/>
      <w:pPr>
        <w:ind w:left="720" w:hanging="360"/>
      </w:pPr>
      <w:rPr>
        <w:rFonts w:hint="default"/>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697EBC"/>
    <w:multiLevelType w:val="hybridMultilevel"/>
    <w:tmpl w:val="83AA8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AE666E"/>
    <w:multiLevelType w:val="hybridMultilevel"/>
    <w:tmpl w:val="B28673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EEC16D3"/>
    <w:multiLevelType w:val="hybridMultilevel"/>
    <w:tmpl w:val="83B4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5627CE"/>
    <w:multiLevelType w:val="hybridMultilevel"/>
    <w:tmpl w:val="8DB02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C671D8"/>
    <w:multiLevelType w:val="hybridMultilevel"/>
    <w:tmpl w:val="66DA1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0331615">
    <w:abstractNumId w:val="28"/>
  </w:num>
  <w:num w:numId="2" w16cid:durableId="1604612292">
    <w:abstractNumId w:val="12"/>
  </w:num>
  <w:num w:numId="3" w16cid:durableId="1648440212">
    <w:abstractNumId w:val="0"/>
  </w:num>
  <w:num w:numId="4" w16cid:durableId="819616907">
    <w:abstractNumId w:val="30"/>
  </w:num>
  <w:num w:numId="5" w16cid:durableId="1834829190">
    <w:abstractNumId w:val="2"/>
  </w:num>
  <w:num w:numId="6" w16cid:durableId="350230058">
    <w:abstractNumId w:val="4"/>
  </w:num>
  <w:num w:numId="7" w16cid:durableId="328800977">
    <w:abstractNumId w:val="13"/>
  </w:num>
  <w:num w:numId="8" w16cid:durableId="1325864912">
    <w:abstractNumId w:val="26"/>
  </w:num>
  <w:num w:numId="9" w16cid:durableId="1237283044">
    <w:abstractNumId w:val="14"/>
  </w:num>
  <w:num w:numId="10" w16cid:durableId="1240793112">
    <w:abstractNumId w:val="23"/>
  </w:num>
  <w:num w:numId="11" w16cid:durableId="1107237963">
    <w:abstractNumId w:val="6"/>
  </w:num>
  <w:num w:numId="12" w16cid:durableId="180945237">
    <w:abstractNumId w:val="20"/>
  </w:num>
  <w:num w:numId="13" w16cid:durableId="286353369">
    <w:abstractNumId w:val="22"/>
  </w:num>
  <w:num w:numId="14" w16cid:durableId="1240477944">
    <w:abstractNumId w:val="9"/>
  </w:num>
  <w:num w:numId="15" w16cid:durableId="621151402">
    <w:abstractNumId w:val="11"/>
  </w:num>
  <w:num w:numId="16" w16cid:durableId="1571769585">
    <w:abstractNumId w:val="15"/>
  </w:num>
  <w:num w:numId="17" w16cid:durableId="914052924">
    <w:abstractNumId w:val="7"/>
  </w:num>
  <w:num w:numId="18" w16cid:durableId="497354276">
    <w:abstractNumId w:val="27"/>
  </w:num>
  <w:num w:numId="19" w16cid:durableId="1359968573">
    <w:abstractNumId w:val="16"/>
  </w:num>
  <w:num w:numId="20" w16cid:durableId="2027976000">
    <w:abstractNumId w:val="21"/>
  </w:num>
  <w:num w:numId="21" w16cid:durableId="1495144634">
    <w:abstractNumId w:val="29"/>
  </w:num>
  <w:num w:numId="22" w16cid:durableId="830877650">
    <w:abstractNumId w:val="18"/>
  </w:num>
  <w:num w:numId="23" w16cid:durableId="968894302">
    <w:abstractNumId w:val="3"/>
  </w:num>
  <w:num w:numId="24" w16cid:durableId="581335991">
    <w:abstractNumId w:val="1"/>
  </w:num>
  <w:num w:numId="25" w16cid:durableId="59911512">
    <w:abstractNumId w:val="5"/>
  </w:num>
  <w:num w:numId="26" w16cid:durableId="556629935">
    <w:abstractNumId w:val="24"/>
  </w:num>
  <w:num w:numId="27" w16cid:durableId="1235355235">
    <w:abstractNumId w:val="8"/>
  </w:num>
  <w:num w:numId="28" w16cid:durableId="1153909565">
    <w:abstractNumId w:val="25"/>
  </w:num>
  <w:num w:numId="29" w16cid:durableId="1760714033">
    <w:abstractNumId w:val="10"/>
  </w:num>
  <w:num w:numId="30" w16cid:durableId="313022713">
    <w:abstractNumId w:val="17"/>
  </w:num>
  <w:num w:numId="31" w16cid:durableId="3640633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D13"/>
    <w:rsid w:val="00022A7A"/>
    <w:rsid w:val="000A072E"/>
    <w:rsid w:val="000A6BAC"/>
    <w:rsid w:val="000D2867"/>
    <w:rsid w:val="001315A0"/>
    <w:rsid w:val="00137693"/>
    <w:rsid w:val="00150197"/>
    <w:rsid w:val="00192198"/>
    <w:rsid w:val="001F67B8"/>
    <w:rsid w:val="00256B45"/>
    <w:rsid w:val="00256E9F"/>
    <w:rsid w:val="0026196D"/>
    <w:rsid w:val="00273E67"/>
    <w:rsid w:val="002950A2"/>
    <w:rsid w:val="002F357E"/>
    <w:rsid w:val="00303239"/>
    <w:rsid w:val="0033498B"/>
    <w:rsid w:val="00335222"/>
    <w:rsid w:val="003514FD"/>
    <w:rsid w:val="00361191"/>
    <w:rsid w:val="003635D4"/>
    <w:rsid w:val="00365C56"/>
    <w:rsid w:val="003817FD"/>
    <w:rsid w:val="003919B0"/>
    <w:rsid w:val="003F70E1"/>
    <w:rsid w:val="0041226A"/>
    <w:rsid w:val="00452050"/>
    <w:rsid w:val="00454D58"/>
    <w:rsid w:val="004801B2"/>
    <w:rsid w:val="004A2124"/>
    <w:rsid w:val="004F201E"/>
    <w:rsid w:val="004F7453"/>
    <w:rsid w:val="005478D5"/>
    <w:rsid w:val="00581807"/>
    <w:rsid w:val="00594BDE"/>
    <w:rsid w:val="005A0D5F"/>
    <w:rsid w:val="005C3C9E"/>
    <w:rsid w:val="00675B36"/>
    <w:rsid w:val="00691082"/>
    <w:rsid w:val="006B753E"/>
    <w:rsid w:val="00701A67"/>
    <w:rsid w:val="007575DC"/>
    <w:rsid w:val="007B522E"/>
    <w:rsid w:val="007B544F"/>
    <w:rsid w:val="007B5781"/>
    <w:rsid w:val="007C7746"/>
    <w:rsid w:val="007C79E3"/>
    <w:rsid w:val="00850813"/>
    <w:rsid w:val="00871340"/>
    <w:rsid w:val="008734CA"/>
    <w:rsid w:val="00895D65"/>
    <w:rsid w:val="008B4FB7"/>
    <w:rsid w:val="00906150"/>
    <w:rsid w:val="00984F02"/>
    <w:rsid w:val="009B1CA4"/>
    <w:rsid w:val="009B5B8B"/>
    <w:rsid w:val="009D11D3"/>
    <w:rsid w:val="00A06B38"/>
    <w:rsid w:val="00A620EA"/>
    <w:rsid w:val="00A90CE2"/>
    <w:rsid w:val="00AC637F"/>
    <w:rsid w:val="00AE24A6"/>
    <w:rsid w:val="00B17807"/>
    <w:rsid w:val="00B276E0"/>
    <w:rsid w:val="00B415AA"/>
    <w:rsid w:val="00B60C4B"/>
    <w:rsid w:val="00B6796D"/>
    <w:rsid w:val="00B73D6A"/>
    <w:rsid w:val="00B857C5"/>
    <w:rsid w:val="00BB1E09"/>
    <w:rsid w:val="00BD6787"/>
    <w:rsid w:val="00C43F82"/>
    <w:rsid w:val="00C57251"/>
    <w:rsid w:val="00C7326C"/>
    <w:rsid w:val="00CB064E"/>
    <w:rsid w:val="00CB1BE2"/>
    <w:rsid w:val="00CC3167"/>
    <w:rsid w:val="00D01928"/>
    <w:rsid w:val="00D67398"/>
    <w:rsid w:val="00D7548A"/>
    <w:rsid w:val="00D76FC1"/>
    <w:rsid w:val="00E20A57"/>
    <w:rsid w:val="00EC044F"/>
    <w:rsid w:val="00EC2695"/>
    <w:rsid w:val="00ED3883"/>
    <w:rsid w:val="00EF5B53"/>
    <w:rsid w:val="00F043A4"/>
    <w:rsid w:val="00F25D13"/>
    <w:rsid w:val="00F858A4"/>
    <w:rsid w:val="00FB32D1"/>
    <w:rsid w:val="00FD7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F776F0"/>
  <w14:defaultImageDpi w14:val="32767"/>
  <w15:chartTrackingRefBased/>
  <w15:docId w15:val="{569F22A1-F4A1-42DA-84A7-6C25BFCC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7B8"/>
    <w:pPr>
      <w:tabs>
        <w:tab w:val="center" w:pos="4680"/>
        <w:tab w:val="right" w:pos="9360"/>
      </w:tabs>
    </w:pPr>
  </w:style>
  <w:style w:type="character" w:customStyle="1" w:styleId="HeaderChar">
    <w:name w:val="Header Char"/>
    <w:basedOn w:val="DefaultParagraphFont"/>
    <w:link w:val="Header"/>
    <w:uiPriority w:val="99"/>
    <w:rsid w:val="001F67B8"/>
  </w:style>
  <w:style w:type="paragraph" w:styleId="Footer">
    <w:name w:val="footer"/>
    <w:basedOn w:val="Normal"/>
    <w:link w:val="FooterChar"/>
    <w:uiPriority w:val="99"/>
    <w:unhideWhenUsed/>
    <w:rsid w:val="001F67B8"/>
    <w:pPr>
      <w:tabs>
        <w:tab w:val="center" w:pos="4680"/>
        <w:tab w:val="right" w:pos="9360"/>
      </w:tabs>
    </w:pPr>
  </w:style>
  <w:style w:type="character" w:customStyle="1" w:styleId="FooterChar">
    <w:name w:val="Footer Char"/>
    <w:basedOn w:val="DefaultParagraphFont"/>
    <w:link w:val="Footer"/>
    <w:uiPriority w:val="99"/>
    <w:rsid w:val="001F67B8"/>
  </w:style>
  <w:style w:type="paragraph" w:styleId="ListParagraph">
    <w:name w:val="List Paragraph"/>
    <w:basedOn w:val="Normal"/>
    <w:uiPriority w:val="34"/>
    <w:qFormat/>
    <w:rsid w:val="003817FD"/>
    <w:pPr>
      <w:ind w:left="720"/>
      <w:contextualSpacing/>
    </w:pPr>
  </w:style>
  <w:style w:type="character" w:styleId="FootnoteReference">
    <w:name w:val="footnote reference"/>
    <w:basedOn w:val="DefaultParagraphFont"/>
    <w:uiPriority w:val="99"/>
    <w:semiHidden/>
    <w:unhideWhenUsed/>
    <w:rsid w:val="003817FD"/>
    <w:rPr>
      <w:vertAlign w:val="superscript"/>
    </w:rPr>
  </w:style>
  <w:style w:type="character" w:styleId="CommentReference">
    <w:name w:val="annotation reference"/>
    <w:basedOn w:val="DefaultParagraphFont"/>
    <w:uiPriority w:val="99"/>
    <w:semiHidden/>
    <w:unhideWhenUsed/>
    <w:rsid w:val="003F70E1"/>
    <w:rPr>
      <w:sz w:val="16"/>
      <w:szCs w:val="16"/>
    </w:rPr>
  </w:style>
  <w:style w:type="paragraph" w:styleId="CommentText">
    <w:name w:val="annotation text"/>
    <w:basedOn w:val="Normal"/>
    <w:link w:val="CommentTextChar"/>
    <w:uiPriority w:val="99"/>
    <w:semiHidden/>
    <w:unhideWhenUsed/>
    <w:rsid w:val="003F70E1"/>
    <w:rPr>
      <w:sz w:val="20"/>
      <w:szCs w:val="20"/>
    </w:rPr>
  </w:style>
  <w:style w:type="character" w:customStyle="1" w:styleId="CommentTextChar">
    <w:name w:val="Comment Text Char"/>
    <w:basedOn w:val="DefaultParagraphFont"/>
    <w:link w:val="CommentText"/>
    <w:uiPriority w:val="99"/>
    <w:semiHidden/>
    <w:rsid w:val="003F70E1"/>
    <w:rPr>
      <w:sz w:val="20"/>
      <w:szCs w:val="20"/>
    </w:rPr>
  </w:style>
  <w:style w:type="paragraph" w:styleId="CommentSubject">
    <w:name w:val="annotation subject"/>
    <w:basedOn w:val="CommentText"/>
    <w:next w:val="CommentText"/>
    <w:link w:val="CommentSubjectChar"/>
    <w:uiPriority w:val="99"/>
    <w:semiHidden/>
    <w:unhideWhenUsed/>
    <w:rsid w:val="003F70E1"/>
    <w:rPr>
      <w:b/>
      <w:bCs/>
    </w:rPr>
  </w:style>
  <w:style w:type="character" w:customStyle="1" w:styleId="CommentSubjectChar">
    <w:name w:val="Comment Subject Char"/>
    <w:basedOn w:val="CommentTextChar"/>
    <w:link w:val="CommentSubject"/>
    <w:uiPriority w:val="99"/>
    <w:semiHidden/>
    <w:rsid w:val="003F70E1"/>
    <w:rPr>
      <w:b/>
      <w:bCs/>
      <w:sz w:val="20"/>
      <w:szCs w:val="20"/>
    </w:rPr>
  </w:style>
  <w:style w:type="paragraph" w:styleId="BalloonText">
    <w:name w:val="Balloon Text"/>
    <w:basedOn w:val="Normal"/>
    <w:link w:val="BalloonTextChar"/>
    <w:uiPriority w:val="99"/>
    <w:semiHidden/>
    <w:unhideWhenUsed/>
    <w:rsid w:val="003F70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0E1"/>
    <w:rPr>
      <w:rFonts w:ascii="Segoe UI" w:hAnsi="Segoe UI" w:cs="Segoe UI"/>
      <w:sz w:val="18"/>
      <w:szCs w:val="18"/>
    </w:rPr>
  </w:style>
  <w:style w:type="paragraph" w:styleId="FootnoteText">
    <w:name w:val="footnote text"/>
    <w:basedOn w:val="Normal"/>
    <w:link w:val="FootnoteTextChar"/>
    <w:uiPriority w:val="99"/>
    <w:semiHidden/>
    <w:unhideWhenUsed/>
    <w:rsid w:val="002950A2"/>
    <w:rPr>
      <w:sz w:val="20"/>
      <w:szCs w:val="20"/>
    </w:rPr>
  </w:style>
  <w:style w:type="character" w:customStyle="1" w:styleId="FootnoteTextChar">
    <w:name w:val="Footnote Text Char"/>
    <w:basedOn w:val="DefaultParagraphFont"/>
    <w:link w:val="FootnoteText"/>
    <w:uiPriority w:val="99"/>
    <w:semiHidden/>
    <w:rsid w:val="002950A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45C2F-3CC6-4D6D-BCA3-8F474A8F0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Burkhart, Lauren</dc:creator>
  <cp:keywords/>
  <dc:description/>
  <cp:lastModifiedBy>Flaspohler, Katie</cp:lastModifiedBy>
  <cp:revision>2</cp:revision>
  <dcterms:created xsi:type="dcterms:W3CDTF">2025-03-26T15:50:00Z</dcterms:created>
  <dcterms:modified xsi:type="dcterms:W3CDTF">2025-03-26T15:50:00Z</dcterms:modified>
</cp:coreProperties>
</file>