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A899" w14:textId="77777777" w:rsidR="001F67B8" w:rsidRPr="005F4210" w:rsidRDefault="00B857C5" w:rsidP="007C79E3">
      <w:pPr>
        <w:ind w:left="-360"/>
      </w:pPr>
      <w:r w:rsidRPr="005F4210">
        <w:rPr>
          <w:noProof/>
        </w:rPr>
        <mc:AlternateContent>
          <mc:Choice Requires="wps">
            <w:drawing>
              <wp:anchor distT="0" distB="0" distL="114300" distR="114300" simplePos="0" relativeHeight="251668480" behindDoc="0" locked="0" layoutInCell="1" allowOverlap="1" wp14:anchorId="603F5C51" wp14:editId="79C576F9">
                <wp:simplePos x="0" y="0"/>
                <wp:positionH relativeFrom="column">
                  <wp:posOffset>-54610</wp:posOffset>
                </wp:positionH>
                <wp:positionV relativeFrom="page">
                  <wp:posOffset>444666</wp:posOffset>
                </wp:positionV>
                <wp:extent cx="4737735" cy="723459"/>
                <wp:effectExtent l="0" t="0" r="0" b="635"/>
                <wp:wrapNone/>
                <wp:docPr id="19" name="Text Box 19"/>
                <wp:cNvGraphicFramePr/>
                <a:graphic xmlns:a="http://schemas.openxmlformats.org/drawingml/2006/main">
                  <a:graphicData uri="http://schemas.microsoft.com/office/word/2010/wordprocessingShape">
                    <wps:wsp>
                      <wps:cNvSpPr txBox="1"/>
                      <wps:spPr>
                        <a:xfrm>
                          <a:off x="0" y="0"/>
                          <a:ext cx="4737735" cy="72345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0A5A18" w14:textId="77777777" w:rsidR="00B5650C" w:rsidRDefault="004852A6" w:rsidP="00B5650C">
                            <w:pPr>
                              <w:spacing w:line="440" w:lineRule="atLeast"/>
                              <w:rPr>
                                <w:rFonts w:ascii="Arial" w:hAnsi="Arial" w:cs="Arial"/>
                                <w:color w:val="578988"/>
                                <w:sz w:val="36"/>
                                <w:szCs w:val="36"/>
                              </w:rPr>
                            </w:pPr>
                            <w:r>
                              <w:rPr>
                                <w:rFonts w:ascii="Arial" w:hAnsi="Arial" w:cs="Arial"/>
                                <w:color w:val="578988"/>
                                <w:sz w:val="36"/>
                                <w:szCs w:val="36"/>
                              </w:rPr>
                              <w:t xml:space="preserve">Berlin Heart Blood Pump Assessment </w:t>
                            </w:r>
                            <w:r w:rsidR="00AE3A51">
                              <w:rPr>
                                <w:rFonts w:ascii="Arial" w:hAnsi="Arial" w:cs="Arial"/>
                                <w:color w:val="578988"/>
                                <w:sz w:val="36"/>
                                <w:szCs w:val="36"/>
                              </w:rPr>
                              <w:t>&amp;</w:t>
                            </w:r>
                            <w:r w:rsidR="00DF68D0">
                              <w:rPr>
                                <w:rFonts w:ascii="Arial" w:hAnsi="Arial" w:cs="Arial"/>
                                <w:color w:val="578988"/>
                                <w:sz w:val="36"/>
                                <w:szCs w:val="36"/>
                              </w:rPr>
                              <w:t xml:space="preserve"> Exc</w:t>
                            </w:r>
                            <w:r>
                              <w:rPr>
                                <w:rFonts w:ascii="Arial" w:hAnsi="Arial" w:cs="Arial"/>
                                <w:color w:val="578988"/>
                                <w:sz w:val="36"/>
                                <w:szCs w:val="36"/>
                              </w:rPr>
                              <w:t>hange</w:t>
                            </w:r>
                            <w:r w:rsidR="00B5650C">
                              <w:rPr>
                                <w:rFonts w:ascii="Arial" w:hAnsi="Arial" w:cs="Arial"/>
                                <w:color w:val="578988"/>
                                <w:sz w:val="36"/>
                                <w:szCs w:val="36"/>
                              </w:rPr>
                              <w:t xml:space="preserve"> </w:t>
                            </w:r>
                            <w:r>
                              <w:rPr>
                                <w:rFonts w:ascii="Arial" w:hAnsi="Arial" w:cs="Arial"/>
                                <w:color w:val="578988"/>
                                <w:sz w:val="36"/>
                                <w:szCs w:val="36"/>
                              </w:rPr>
                              <w:t>Guideline</w:t>
                            </w:r>
                          </w:p>
                          <w:p w14:paraId="252F0AC9" w14:textId="77777777" w:rsidR="00454D58" w:rsidRPr="00454D58" w:rsidRDefault="00454D58" w:rsidP="00454D58">
                            <w:pPr>
                              <w:spacing w:line="440" w:lineRule="atLeast"/>
                              <w:rPr>
                                <w:rFonts w:ascii="Arial" w:hAnsi="Arial" w:cs="Arial"/>
                                <w:color w:val="578988"/>
                                <w:sz w:val="36"/>
                                <w:szCs w:val="36"/>
                              </w:rPr>
                            </w:pP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F5C51" id="_x0000_t202" coordsize="21600,21600" o:spt="202" path="m,l,21600r21600,l21600,xe">
                <v:stroke joinstyle="miter"/>
                <v:path gradientshapeok="t" o:connecttype="rect"/>
              </v:shapetype>
              <v:shape id="Text Box 19" o:spid="_x0000_s1026" type="#_x0000_t202" style="position:absolute;left:0;text-align:left;margin-left:-4.3pt;margin-top:35pt;width:373.05pt;height:5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" filled="f" stroked="f">
                <v:textbox inset="0">
                  <w:txbxContent>
                    <w:p w14:paraId="210A5A18" w14:textId="77777777" w:rsidR="00B5650C" w:rsidRDefault="004852A6" w:rsidP="00B5650C">
                      <w:pPr>
                        <w:spacing w:line="440" w:lineRule="atLeast"/>
                        <w:rPr>
                          <w:rFonts w:ascii="Arial" w:hAnsi="Arial" w:cs="Arial"/>
                          <w:color w:val="578988"/>
                          <w:sz w:val="36"/>
                          <w:szCs w:val="36"/>
                        </w:rPr>
                      </w:pPr>
                      <w:r>
                        <w:rPr>
                          <w:rFonts w:ascii="Arial" w:hAnsi="Arial" w:cs="Arial"/>
                          <w:color w:val="578988"/>
                          <w:sz w:val="36"/>
                          <w:szCs w:val="36"/>
                        </w:rPr>
                        <w:t xml:space="preserve">Berlin Heart Blood Pump Assessment </w:t>
                      </w:r>
                      <w:r w:rsidR="00AE3A51">
                        <w:rPr>
                          <w:rFonts w:ascii="Arial" w:hAnsi="Arial" w:cs="Arial"/>
                          <w:color w:val="578988"/>
                          <w:sz w:val="36"/>
                          <w:szCs w:val="36"/>
                        </w:rPr>
                        <w:t>&amp;</w:t>
                      </w:r>
                      <w:r w:rsidR="00DF68D0">
                        <w:rPr>
                          <w:rFonts w:ascii="Arial" w:hAnsi="Arial" w:cs="Arial"/>
                          <w:color w:val="578988"/>
                          <w:sz w:val="36"/>
                          <w:szCs w:val="36"/>
                        </w:rPr>
                        <w:t xml:space="preserve"> Exc</w:t>
                      </w:r>
                      <w:r>
                        <w:rPr>
                          <w:rFonts w:ascii="Arial" w:hAnsi="Arial" w:cs="Arial"/>
                          <w:color w:val="578988"/>
                          <w:sz w:val="36"/>
                          <w:szCs w:val="36"/>
                        </w:rPr>
                        <w:t>hange</w:t>
                      </w:r>
                      <w:r w:rsidR="00B5650C">
                        <w:rPr>
                          <w:rFonts w:ascii="Arial" w:hAnsi="Arial" w:cs="Arial"/>
                          <w:color w:val="578988"/>
                          <w:sz w:val="36"/>
                          <w:szCs w:val="36"/>
                        </w:rPr>
                        <w:t xml:space="preserve"> </w:t>
                      </w:r>
                      <w:r>
                        <w:rPr>
                          <w:rFonts w:ascii="Arial" w:hAnsi="Arial" w:cs="Arial"/>
                          <w:color w:val="578988"/>
                          <w:sz w:val="36"/>
                          <w:szCs w:val="36"/>
                        </w:rPr>
                        <w:t>Guideline</w:t>
                      </w:r>
                    </w:p>
                    <w:p w14:paraId="252F0AC9" w14:textId="77777777" w:rsidR="00454D58" w:rsidRPr="00454D58" w:rsidRDefault="00454D58" w:rsidP="00454D58">
                      <w:pPr>
                        <w:spacing w:line="440" w:lineRule="atLeast"/>
                        <w:rPr>
                          <w:rFonts w:ascii="Arial" w:hAnsi="Arial" w:cs="Arial"/>
                          <w:color w:val="578988"/>
                          <w:sz w:val="36"/>
                          <w:szCs w:val="36"/>
                        </w:rPr>
                      </w:pPr>
                    </w:p>
                  </w:txbxContent>
                </v:textbox>
                <w10:wrap anchory="page"/>
              </v:shape>
            </w:pict>
          </mc:Fallback>
        </mc:AlternateContent>
      </w:r>
      <w:r w:rsidR="00454D58" w:rsidRPr="005F4210">
        <w:rPr>
          <w:noProof/>
        </w:rPr>
        <mc:AlternateContent>
          <mc:Choice Requires="wps">
            <w:drawing>
              <wp:anchor distT="0" distB="0" distL="114300" distR="114300" simplePos="0" relativeHeight="251659264" behindDoc="1" locked="0" layoutInCell="1" allowOverlap="1" wp14:anchorId="27722FB6" wp14:editId="629D1954">
                <wp:simplePos x="0" y="0"/>
                <wp:positionH relativeFrom="page">
                  <wp:posOffset>0</wp:posOffset>
                </wp:positionH>
                <wp:positionV relativeFrom="page">
                  <wp:posOffset>1554480</wp:posOffset>
                </wp:positionV>
                <wp:extent cx="7891272" cy="1024128"/>
                <wp:effectExtent l="0" t="0" r="8255" b="0"/>
                <wp:wrapNone/>
                <wp:docPr id="2" name="Rectangle 2"/>
                <wp:cNvGraphicFramePr/>
                <a:graphic xmlns:a="http://schemas.openxmlformats.org/drawingml/2006/main">
                  <a:graphicData uri="http://schemas.microsoft.com/office/word/2010/wordprocessingShape">
                    <wps:wsp>
                      <wps:cNvSpPr/>
                      <wps:spPr>
                        <a:xfrm>
                          <a:off x="0" y="0"/>
                          <a:ext cx="7891272" cy="1024128"/>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E889C4"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22FB6" id="Rectangle 2" o:spid="_x0000_s1027" style="position:absolute;left:0;text-align:left;margin-left:0;margin-top:122.4pt;width:621.35pt;height:8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" fillcolor="#79c6bb" stroked="f" strokeweight="1pt">
                <v:fill opacity="9766f"/>
                <v:textbox inset="0,0,0,0">
                  <w:txbxContent>
                    <w:p w14:paraId="38E889C4" w14:textId="77777777" w:rsidR="00FB32D1" w:rsidRDefault="00FB32D1" w:rsidP="00FB32D1">
                      <w:pPr>
                        <w:jc w:val="center"/>
                      </w:pPr>
                    </w:p>
                  </w:txbxContent>
                </v:textbox>
                <w10:wrap anchorx="page" anchory="page"/>
              </v:rect>
            </w:pict>
          </mc:Fallback>
        </mc:AlternateContent>
      </w:r>
    </w:p>
    <w:p w14:paraId="0348B833" w14:textId="77777777" w:rsidR="001F67B8" w:rsidRPr="005F4210" w:rsidRDefault="001F67B8" w:rsidP="007C79E3">
      <w:pPr>
        <w:ind w:left="-360"/>
      </w:pPr>
    </w:p>
    <w:p w14:paraId="17CF1C00" w14:textId="77777777" w:rsidR="001F67B8" w:rsidRPr="005F4210" w:rsidRDefault="001F67B8" w:rsidP="007C79E3">
      <w:pPr>
        <w:ind w:left="-360"/>
      </w:pPr>
    </w:p>
    <w:p w14:paraId="7F71EA90" w14:textId="77777777" w:rsidR="007575DC" w:rsidRPr="005F4210" w:rsidRDefault="007575DC" w:rsidP="007575DC">
      <w:pPr>
        <w:spacing w:line="240" w:lineRule="exact"/>
      </w:pPr>
    </w:p>
    <w:p w14:paraId="5040A0DB" w14:textId="77777777" w:rsidR="009B5B8B" w:rsidRPr="005F4210" w:rsidRDefault="009B5B8B" w:rsidP="007575DC">
      <w:pPr>
        <w:spacing w:line="240" w:lineRule="exact"/>
      </w:pPr>
    </w:p>
    <w:p w14:paraId="5A67C5DA" w14:textId="77777777" w:rsidR="00B857C5" w:rsidRPr="005F4210" w:rsidRDefault="00B857C5" w:rsidP="007575DC">
      <w:pPr>
        <w:spacing w:line="240" w:lineRule="exact"/>
        <w:rPr>
          <w:rFonts w:ascii="Arial" w:hAnsi="Arial" w:cs="Arial"/>
          <w:b/>
          <w:spacing w:val="20"/>
          <w:sz w:val="18"/>
          <w:szCs w:val="18"/>
        </w:rPr>
      </w:pPr>
      <w:r w:rsidRPr="005F4210">
        <w:rPr>
          <w:noProof/>
        </w:rPr>
        <mc:AlternateContent>
          <mc:Choice Requires="wps">
            <w:drawing>
              <wp:anchor distT="0" distB="0" distL="0" distR="114300" simplePos="0" relativeHeight="251660288" behindDoc="0" locked="0" layoutInCell="1" allowOverlap="1" wp14:anchorId="3FE19EE8" wp14:editId="0AA7524C">
                <wp:simplePos x="0" y="0"/>
                <wp:positionH relativeFrom="page">
                  <wp:posOffset>571500</wp:posOffset>
                </wp:positionH>
                <wp:positionV relativeFrom="page">
                  <wp:posOffset>1625600</wp:posOffset>
                </wp:positionV>
                <wp:extent cx="6638544" cy="877824"/>
                <wp:effectExtent l="0" t="0" r="0" b="17780"/>
                <wp:wrapNone/>
                <wp:docPr id="3" name="Text Box 3"/>
                <wp:cNvGraphicFramePr/>
                <a:graphic xmlns:a="http://schemas.openxmlformats.org/drawingml/2006/main">
                  <a:graphicData uri="http://schemas.microsoft.com/office/word/2010/wordprocessingShape">
                    <wps:wsp>
                      <wps:cNvSpPr txBox="1"/>
                      <wps:spPr>
                        <a:xfrm>
                          <a:off x="0" y="0"/>
                          <a:ext cx="6638544" cy="87782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CC54982"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47A1E993" w14:textId="10F507D8" w:rsidR="00B5650C" w:rsidRPr="001F67B8" w:rsidRDefault="001D2D2C" w:rsidP="00B5650C">
                            <w:pPr>
                              <w:spacing w:line="280" w:lineRule="exact"/>
                              <w:rPr>
                                <w:rFonts w:ascii="Arial" w:hAnsi="Arial" w:cs="Arial"/>
                                <w:color w:val="6C6C6C"/>
                                <w:sz w:val="20"/>
                                <w:szCs w:val="20"/>
                              </w:rPr>
                            </w:pPr>
                            <w:r>
                              <w:rPr>
                                <w:rFonts w:ascii="Arial" w:hAnsi="Arial" w:cs="Arial"/>
                                <w:color w:val="6C6C6C"/>
                                <w:sz w:val="20"/>
                                <w:szCs w:val="20"/>
                              </w:rPr>
                              <w:t>Historically, t</w:t>
                            </w:r>
                            <w:r w:rsidR="00B5650C">
                              <w:rPr>
                                <w:rFonts w:ascii="Arial" w:hAnsi="Arial" w:cs="Arial"/>
                                <w:color w:val="6C6C6C"/>
                                <w:sz w:val="20"/>
                                <w:szCs w:val="20"/>
                              </w:rPr>
                              <w:t xml:space="preserve">here </w:t>
                            </w:r>
                            <w:r>
                              <w:rPr>
                                <w:rFonts w:ascii="Arial" w:hAnsi="Arial" w:cs="Arial"/>
                                <w:color w:val="6C6C6C"/>
                                <w:sz w:val="20"/>
                                <w:szCs w:val="20"/>
                              </w:rPr>
                              <w:t xml:space="preserve">has been </w:t>
                            </w:r>
                            <w:r w:rsidR="00B5650C">
                              <w:rPr>
                                <w:rFonts w:ascii="Arial" w:hAnsi="Arial" w:cs="Arial"/>
                                <w:color w:val="6C6C6C"/>
                                <w:sz w:val="20"/>
                                <w:szCs w:val="20"/>
                              </w:rPr>
                              <w:t xml:space="preserve">significant variability in the management of </w:t>
                            </w:r>
                            <w:r w:rsidR="002133B1">
                              <w:rPr>
                                <w:rFonts w:ascii="Arial" w:hAnsi="Arial" w:cs="Arial"/>
                                <w:color w:val="6C6C6C"/>
                                <w:sz w:val="20"/>
                                <w:szCs w:val="20"/>
                              </w:rPr>
                              <w:t>pulsatile</w:t>
                            </w:r>
                            <w:r w:rsidR="00B5650C">
                              <w:rPr>
                                <w:rFonts w:ascii="Arial" w:hAnsi="Arial" w:cs="Arial"/>
                                <w:color w:val="6C6C6C"/>
                                <w:sz w:val="20"/>
                                <w:szCs w:val="20"/>
                              </w:rPr>
                              <w:t xml:space="preserve"> paracorporeal ventricular assist devices (VAD). Typically, management strategies and </w:t>
                            </w:r>
                            <w:r w:rsidR="002133B1">
                              <w:rPr>
                                <w:rFonts w:ascii="Arial" w:hAnsi="Arial" w:cs="Arial"/>
                                <w:color w:val="6C6C6C"/>
                                <w:sz w:val="20"/>
                                <w:szCs w:val="20"/>
                              </w:rPr>
                              <w:t xml:space="preserve">pump head </w:t>
                            </w:r>
                            <w:r w:rsidR="004852A6">
                              <w:rPr>
                                <w:rFonts w:ascii="Arial" w:hAnsi="Arial" w:cs="Arial"/>
                                <w:color w:val="6C6C6C"/>
                                <w:sz w:val="20"/>
                                <w:szCs w:val="20"/>
                              </w:rPr>
                              <w:t>ex</w:t>
                            </w:r>
                            <w:r w:rsidR="00B5650C">
                              <w:rPr>
                                <w:rFonts w:ascii="Arial" w:hAnsi="Arial" w:cs="Arial"/>
                                <w:color w:val="6C6C6C"/>
                                <w:sz w:val="20"/>
                                <w:szCs w:val="20"/>
                              </w:rPr>
                              <w:t xml:space="preserve">changes </w:t>
                            </w:r>
                            <w:r>
                              <w:rPr>
                                <w:rFonts w:ascii="Arial" w:hAnsi="Arial" w:cs="Arial"/>
                                <w:color w:val="6C6C6C"/>
                                <w:sz w:val="20"/>
                                <w:szCs w:val="20"/>
                              </w:rPr>
                              <w:t>were</w:t>
                            </w:r>
                            <w:r w:rsidR="00B5650C">
                              <w:rPr>
                                <w:rFonts w:ascii="Arial" w:hAnsi="Arial" w:cs="Arial"/>
                                <w:color w:val="6C6C6C"/>
                                <w:sz w:val="20"/>
                                <w:szCs w:val="20"/>
                              </w:rPr>
                              <w:t xml:space="preserve"> based on a subjective circuit assessment, limited patient risk vs benefit analysis, and non-standardized procedure.</w:t>
                            </w:r>
                            <w:r>
                              <w:rPr>
                                <w:rFonts w:ascii="Arial" w:hAnsi="Arial" w:cs="Arial"/>
                                <w:color w:val="6C6C6C"/>
                                <w:sz w:val="20"/>
                                <w:szCs w:val="20"/>
                              </w:rPr>
                              <w:t xml:space="preserve"> Over the last few years, the procedure below and network learnings have been employed to standardize this practice.</w:t>
                            </w:r>
                          </w:p>
                          <w:p w14:paraId="298A9514" w14:textId="77777777" w:rsidR="001F67B8" w:rsidRPr="001F67B8" w:rsidRDefault="001F67B8" w:rsidP="00B857C5">
                            <w:pPr>
                              <w:spacing w:line="280" w:lineRule="exact"/>
                              <w:rPr>
                                <w:rFonts w:ascii="Arial" w:hAnsi="Arial" w:cs="Arial"/>
                                <w:color w:val="6C6C6C"/>
                                <w:sz w:val="20"/>
                                <w:szCs w:val="20"/>
                              </w:rPr>
                            </w:pP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19EE8" id="Text Box 3" o:spid="_x0000_s1028" type="#_x0000_t202" style="position:absolute;margin-left:45pt;margin-top:128pt;width:522.7pt;height:69.1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" filled="f" stroked="f">
                <v:textbox inset="0,0,,0">
                  <w:txbxContent>
                    <w:p w14:paraId="4CC54982"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47A1E993" w14:textId="10F507D8" w:rsidR="00B5650C" w:rsidRPr="001F67B8" w:rsidRDefault="001D2D2C" w:rsidP="00B5650C">
                      <w:pPr>
                        <w:spacing w:line="280" w:lineRule="exact"/>
                        <w:rPr>
                          <w:rFonts w:ascii="Arial" w:hAnsi="Arial" w:cs="Arial"/>
                          <w:color w:val="6C6C6C"/>
                          <w:sz w:val="20"/>
                          <w:szCs w:val="20"/>
                        </w:rPr>
                      </w:pPr>
                      <w:r>
                        <w:rPr>
                          <w:rFonts w:ascii="Arial" w:hAnsi="Arial" w:cs="Arial"/>
                          <w:color w:val="6C6C6C"/>
                          <w:sz w:val="20"/>
                          <w:szCs w:val="20"/>
                        </w:rPr>
                        <w:t>Historically, t</w:t>
                      </w:r>
                      <w:r w:rsidR="00B5650C">
                        <w:rPr>
                          <w:rFonts w:ascii="Arial" w:hAnsi="Arial" w:cs="Arial"/>
                          <w:color w:val="6C6C6C"/>
                          <w:sz w:val="20"/>
                          <w:szCs w:val="20"/>
                        </w:rPr>
                        <w:t xml:space="preserve">here </w:t>
                      </w:r>
                      <w:r>
                        <w:rPr>
                          <w:rFonts w:ascii="Arial" w:hAnsi="Arial" w:cs="Arial"/>
                          <w:color w:val="6C6C6C"/>
                          <w:sz w:val="20"/>
                          <w:szCs w:val="20"/>
                        </w:rPr>
                        <w:t xml:space="preserve">has been </w:t>
                      </w:r>
                      <w:r w:rsidR="00B5650C">
                        <w:rPr>
                          <w:rFonts w:ascii="Arial" w:hAnsi="Arial" w:cs="Arial"/>
                          <w:color w:val="6C6C6C"/>
                          <w:sz w:val="20"/>
                          <w:szCs w:val="20"/>
                        </w:rPr>
                        <w:t xml:space="preserve">significant variability in the management of </w:t>
                      </w:r>
                      <w:r w:rsidR="002133B1">
                        <w:rPr>
                          <w:rFonts w:ascii="Arial" w:hAnsi="Arial" w:cs="Arial"/>
                          <w:color w:val="6C6C6C"/>
                          <w:sz w:val="20"/>
                          <w:szCs w:val="20"/>
                        </w:rPr>
                        <w:t>pulsatile</w:t>
                      </w:r>
                      <w:r w:rsidR="00B5650C">
                        <w:rPr>
                          <w:rFonts w:ascii="Arial" w:hAnsi="Arial" w:cs="Arial"/>
                          <w:color w:val="6C6C6C"/>
                          <w:sz w:val="20"/>
                          <w:szCs w:val="20"/>
                        </w:rPr>
                        <w:t xml:space="preserve"> paracorporeal ventricular assist devices (VAD). Typically, management strategies and </w:t>
                      </w:r>
                      <w:r w:rsidR="002133B1">
                        <w:rPr>
                          <w:rFonts w:ascii="Arial" w:hAnsi="Arial" w:cs="Arial"/>
                          <w:color w:val="6C6C6C"/>
                          <w:sz w:val="20"/>
                          <w:szCs w:val="20"/>
                        </w:rPr>
                        <w:t xml:space="preserve">pump head </w:t>
                      </w:r>
                      <w:r w:rsidR="004852A6">
                        <w:rPr>
                          <w:rFonts w:ascii="Arial" w:hAnsi="Arial" w:cs="Arial"/>
                          <w:color w:val="6C6C6C"/>
                          <w:sz w:val="20"/>
                          <w:szCs w:val="20"/>
                        </w:rPr>
                        <w:t>ex</w:t>
                      </w:r>
                      <w:r w:rsidR="00B5650C">
                        <w:rPr>
                          <w:rFonts w:ascii="Arial" w:hAnsi="Arial" w:cs="Arial"/>
                          <w:color w:val="6C6C6C"/>
                          <w:sz w:val="20"/>
                          <w:szCs w:val="20"/>
                        </w:rPr>
                        <w:t xml:space="preserve">changes </w:t>
                      </w:r>
                      <w:r>
                        <w:rPr>
                          <w:rFonts w:ascii="Arial" w:hAnsi="Arial" w:cs="Arial"/>
                          <w:color w:val="6C6C6C"/>
                          <w:sz w:val="20"/>
                          <w:szCs w:val="20"/>
                        </w:rPr>
                        <w:t>were</w:t>
                      </w:r>
                      <w:r w:rsidR="00B5650C">
                        <w:rPr>
                          <w:rFonts w:ascii="Arial" w:hAnsi="Arial" w:cs="Arial"/>
                          <w:color w:val="6C6C6C"/>
                          <w:sz w:val="20"/>
                          <w:szCs w:val="20"/>
                        </w:rPr>
                        <w:t xml:space="preserve"> based on a subjective circuit assessment, limited patient risk vs benefit analysis, and non-standardized procedure.</w:t>
                      </w:r>
                      <w:r>
                        <w:rPr>
                          <w:rFonts w:ascii="Arial" w:hAnsi="Arial" w:cs="Arial"/>
                          <w:color w:val="6C6C6C"/>
                          <w:sz w:val="20"/>
                          <w:szCs w:val="20"/>
                        </w:rPr>
                        <w:t xml:space="preserve"> Over the last few years, the procedure below and network learnings have been employed to standardize this practice.</w:t>
                      </w:r>
                    </w:p>
                    <w:p w14:paraId="298A9514" w14:textId="77777777" w:rsidR="001F67B8" w:rsidRPr="001F67B8" w:rsidRDefault="001F67B8" w:rsidP="00B857C5">
                      <w:pPr>
                        <w:spacing w:line="280" w:lineRule="exact"/>
                        <w:rPr>
                          <w:rFonts w:ascii="Arial" w:hAnsi="Arial" w:cs="Arial"/>
                          <w:color w:val="6C6C6C"/>
                          <w:sz w:val="20"/>
                          <w:szCs w:val="20"/>
                        </w:rPr>
                      </w:pPr>
                    </w:p>
                  </w:txbxContent>
                </v:textbox>
                <w10:wrap anchorx="page" anchory="page"/>
              </v:shape>
            </w:pict>
          </mc:Fallback>
        </mc:AlternateContent>
      </w:r>
    </w:p>
    <w:p w14:paraId="5A1E234C" w14:textId="77777777" w:rsidR="00B857C5" w:rsidRPr="005F4210" w:rsidRDefault="00B857C5" w:rsidP="007575DC">
      <w:pPr>
        <w:spacing w:line="240" w:lineRule="exact"/>
        <w:rPr>
          <w:rFonts w:ascii="Arial" w:hAnsi="Arial" w:cs="Arial"/>
          <w:b/>
          <w:spacing w:val="20"/>
          <w:sz w:val="18"/>
          <w:szCs w:val="18"/>
        </w:rPr>
      </w:pPr>
    </w:p>
    <w:p w14:paraId="513CF20D" w14:textId="77777777" w:rsidR="00B857C5" w:rsidRPr="005F4210" w:rsidRDefault="00B857C5" w:rsidP="007575DC">
      <w:pPr>
        <w:spacing w:line="240" w:lineRule="exact"/>
        <w:rPr>
          <w:rFonts w:ascii="Arial" w:hAnsi="Arial" w:cs="Arial"/>
          <w:b/>
          <w:spacing w:val="20"/>
          <w:sz w:val="18"/>
          <w:szCs w:val="18"/>
        </w:rPr>
      </w:pPr>
    </w:p>
    <w:p w14:paraId="2A1EB597" w14:textId="77777777" w:rsidR="00B857C5" w:rsidRPr="005F4210" w:rsidRDefault="00B857C5" w:rsidP="007575DC">
      <w:pPr>
        <w:spacing w:line="240" w:lineRule="exact"/>
        <w:rPr>
          <w:rFonts w:ascii="Arial" w:hAnsi="Arial" w:cs="Arial"/>
          <w:b/>
          <w:spacing w:val="20"/>
          <w:sz w:val="18"/>
          <w:szCs w:val="18"/>
        </w:rPr>
      </w:pPr>
    </w:p>
    <w:p w14:paraId="772925AA" w14:textId="77777777" w:rsidR="00B857C5" w:rsidRPr="005F4210" w:rsidRDefault="00B857C5" w:rsidP="007575DC">
      <w:pPr>
        <w:spacing w:line="240" w:lineRule="exact"/>
        <w:rPr>
          <w:rFonts w:ascii="Arial" w:hAnsi="Arial" w:cs="Arial"/>
          <w:b/>
          <w:spacing w:val="20"/>
          <w:sz w:val="18"/>
          <w:szCs w:val="18"/>
        </w:rPr>
      </w:pPr>
    </w:p>
    <w:p w14:paraId="0096D35D" w14:textId="77777777" w:rsidR="00B857C5" w:rsidRPr="005F4210" w:rsidRDefault="00B857C5" w:rsidP="007575DC">
      <w:pPr>
        <w:spacing w:line="240" w:lineRule="exact"/>
        <w:rPr>
          <w:rFonts w:ascii="Arial" w:hAnsi="Arial" w:cs="Arial"/>
          <w:b/>
          <w:spacing w:val="20"/>
          <w:sz w:val="18"/>
          <w:szCs w:val="18"/>
        </w:rPr>
      </w:pPr>
    </w:p>
    <w:p w14:paraId="353739C7" w14:textId="77777777" w:rsidR="00B857C5" w:rsidRPr="005F4210" w:rsidRDefault="00B857C5" w:rsidP="007575DC">
      <w:pPr>
        <w:spacing w:line="240" w:lineRule="exact"/>
        <w:rPr>
          <w:rFonts w:ascii="Arial" w:hAnsi="Arial" w:cs="Arial"/>
          <w:b/>
          <w:spacing w:val="20"/>
          <w:sz w:val="18"/>
          <w:szCs w:val="18"/>
        </w:rPr>
      </w:pPr>
    </w:p>
    <w:p w14:paraId="22B05A77" w14:textId="77777777" w:rsidR="00F858A4" w:rsidRPr="005F4210" w:rsidRDefault="00F858A4" w:rsidP="007575DC">
      <w:pPr>
        <w:spacing w:line="240" w:lineRule="exact"/>
        <w:rPr>
          <w:rFonts w:ascii="Arial" w:hAnsi="Arial" w:cs="Arial"/>
          <w:b/>
          <w:spacing w:val="20"/>
          <w:sz w:val="18"/>
          <w:szCs w:val="18"/>
        </w:rPr>
      </w:pPr>
    </w:p>
    <w:p w14:paraId="628B5E08" w14:textId="1EABBE7E" w:rsidR="00AE3A51" w:rsidRDefault="00AE3A51" w:rsidP="00AE3A51">
      <w:pPr>
        <w:spacing w:line="280" w:lineRule="exact"/>
        <w:rPr>
          <w:rFonts w:ascii="Arial" w:hAnsi="Arial" w:cs="Arial"/>
          <w:color w:val="6C6C6C"/>
          <w:sz w:val="20"/>
          <w:szCs w:val="20"/>
        </w:rPr>
      </w:pPr>
      <w:r>
        <w:rPr>
          <w:rFonts w:ascii="Arial" w:hAnsi="Arial" w:cs="Arial"/>
          <w:b/>
          <w:color w:val="578988"/>
          <w:spacing w:val="20"/>
          <w:sz w:val="20"/>
          <w:szCs w:val="20"/>
        </w:rPr>
        <w:t>ACTION REVISED DATE:</w:t>
      </w:r>
      <w:r w:rsidRPr="00AE3A51">
        <w:rPr>
          <w:rFonts w:ascii="Arial" w:hAnsi="Arial" w:cs="Arial"/>
          <w:color w:val="6C6C6C"/>
          <w:sz w:val="20"/>
          <w:szCs w:val="20"/>
        </w:rPr>
        <w:t xml:space="preserve"> </w:t>
      </w:r>
      <w:r w:rsidR="00727A28">
        <w:rPr>
          <w:rFonts w:ascii="Arial" w:hAnsi="Arial" w:cs="Arial"/>
          <w:color w:val="6C6C6C"/>
          <w:sz w:val="20"/>
          <w:szCs w:val="20"/>
        </w:rPr>
        <w:t>0</w:t>
      </w:r>
      <w:r w:rsidR="001C5341">
        <w:rPr>
          <w:rFonts w:ascii="Arial" w:hAnsi="Arial" w:cs="Arial"/>
          <w:color w:val="6C6C6C"/>
          <w:sz w:val="20"/>
          <w:szCs w:val="20"/>
        </w:rPr>
        <w:t>7</w:t>
      </w:r>
      <w:r>
        <w:rPr>
          <w:rFonts w:ascii="Arial" w:hAnsi="Arial" w:cs="Arial"/>
          <w:color w:val="6C6C6C"/>
          <w:sz w:val="20"/>
          <w:szCs w:val="20"/>
        </w:rPr>
        <w:t>/</w:t>
      </w:r>
      <w:r w:rsidR="006C5BDE">
        <w:rPr>
          <w:rFonts w:ascii="Arial" w:hAnsi="Arial" w:cs="Arial"/>
          <w:color w:val="6C6C6C"/>
          <w:sz w:val="20"/>
          <w:szCs w:val="20"/>
        </w:rPr>
        <w:t>10</w:t>
      </w:r>
      <w:r w:rsidR="000C4A27">
        <w:rPr>
          <w:rFonts w:ascii="Arial" w:hAnsi="Arial" w:cs="Arial"/>
          <w:color w:val="6C6C6C"/>
          <w:sz w:val="20"/>
          <w:szCs w:val="20"/>
        </w:rPr>
        <w:t>/</w:t>
      </w:r>
      <w:r>
        <w:rPr>
          <w:rFonts w:ascii="Arial" w:hAnsi="Arial" w:cs="Arial"/>
          <w:color w:val="6C6C6C"/>
          <w:sz w:val="20"/>
          <w:szCs w:val="20"/>
        </w:rPr>
        <w:t>202</w:t>
      </w:r>
      <w:r w:rsidR="001C5341">
        <w:rPr>
          <w:rFonts w:ascii="Arial" w:hAnsi="Arial" w:cs="Arial"/>
          <w:color w:val="6C6C6C"/>
          <w:sz w:val="20"/>
          <w:szCs w:val="20"/>
        </w:rPr>
        <w:t>5</w:t>
      </w:r>
    </w:p>
    <w:p w14:paraId="17A35674" w14:textId="77777777" w:rsidR="00AE3A51" w:rsidRDefault="00AE3A51" w:rsidP="00AE3A51">
      <w:pPr>
        <w:spacing w:line="280" w:lineRule="exact"/>
        <w:rPr>
          <w:rFonts w:ascii="Arial" w:hAnsi="Arial" w:cs="Arial"/>
          <w:b/>
          <w:color w:val="578988"/>
          <w:spacing w:val="20"/>
          <w:sz w:val="20"/>
          <w:szCs w:val="20"/>
        </w:rPr>
      </w:pPr>
    </w:p>
    <w:p w14:paraId="70384D65" w14:textId="77777777" w:rsidR="007575DC" w:rsidRPr="00AE3A51" w:rsidRDefault="009B1CA4" w:rsidP="00AE3A51">
      <w:pPr>
        <w:spacing w:line="280" w:lineRule="exact"/>
        <w:rPr>
          <w:rFonts w:ascii="Arial" w:hAnsi="Arial" w:cs="Arial"/>
          <w:b/>
          <w:color w:val="578988"/>
          <w:spacing w:val="20"/>
          <w:sz w:val="20"/>
          <w:szCs w:val="20"/>
        </w:rPr>
      </w:pPr>
      <w:r w:rsidRPr="00AE3A51">
        <w:rPr>
          <w:rFonts w:ascii="Arial" w:hAnsi="Arial" w:cs="Arial"/>
          <w:b/>
          <w:color w:val="578988"/>
          <w:spacing w:val="20"/>
          <w:sz w:val="20"/>
          <w:szCs w:val="20"/>
        </w:rPr>
        <w:t>OBJECTIVES</w:t>
      </w:r>
    </w:p>
    <w:p w14:paraId="3AFE10CE" w14:textId="77777777" w:rsidR="0056538F" w:rsidRPr="00AE3A51" w:rsidRDefault="0056538F" w:rsidP="0056538F">
      <w:pPr>
        <w:spacing w:line="240" w:lineRule="exact"/>
        <w:rPr>
          <w:rFonts w:ascii="Arial" w:hAnsi="Arial" w:cs="Arial"/>
          <w:color w:val="6C6C6C"/>
          <w:sz w:val="20"/>
          <w:szCs w:val="20"/>
        </w:rPr>
      </w:pPr>
      <w:r w:rsidRPr="00AE3A51">
        <w:rPr>
          <w:rFonts w:ascii="Arial" w:hAnsi="Arial" w:cs="Arial"/>
          <w:color w:val="6C6C6C"/>
          <w:sz w:val="20"/>
          <w:szCs w:val="20"/>
        </w:rPr>
        <w:t xml:space="preserve">To provide a standardized approach to assessing and managing </w:t>
      </w:r>
      <w:proofErr w:type="gramStart"/>
      <w:r w:rsidRPr="00AE3A51">
        <w:rPr>
          <w:rFonts w:ascii="Arial" w:hAnsi="Arial" w:cs="Arial"/>
          <w:color w:val="6C6C6C"/>
          <w:sz w:val="20"/>
          <w:szCs w:val="20"/>
        </w:rPr>
        <w:t>a paracorporeal</w:t>
      </w:r>
      <w:proofErr w:type="gramEnd"/>
      <w:r w:rsidRPr="00AE3A51">
        <w:rPr>
          <w:rFonts w:ascii="Arial" w:hAnsi="Arial" w:cs="Arial"/>
          <w:color w:val="6C6C6C"/>
          <w:sz w:val="20"/>
          <w:szCs w:val="20"/>
        </w:rPr>
        <w:t xml:space="preserve"> </w:t>
      </w:r>
      <w:r w:rsidR="002133B1" w:rsidRPr="00AE3A51">
        <w:rPr>
          <w:rFonts w:ascii="Arial" w:hAnsi="Arial" w:cs="Arial"/>
          <w:color w:val="6C6C6C"/>
          <w:sz w:val="20"/>
          <w:szCs w:val="20"/>
        </w:rPr>
        <w:t>pulsatile flow VAD</w:t>
      </w:r>
      <w:r w:rsidRPr="00AE3A51">
        <w:rPr>
          <w:rFonts w:ascii="Arial" w:hAnsi="Arial" w:cs="Arial"/>
          <w:color w:val="6C6C6C"/>
          <w:sz w:val="20"/>
          <w:szCs w:val="20"/>
        </w:rPr>
        <w:t>, to develop a risk vs benefit analysis patient algorithm</w:t>
      </w:r>
      <w:r w:rsidR="00716A9F" w:rsidRPr="00AE3A51">
        <w:rPr>
          <w:rFonts w:ascii="Arial" w:hAnsi="Arial" w:cs="Arial"/>
          <w:color w:val="6C6C6C"/>
          <w:sz w:val="20"/>
          <w:szCs w:val="20"/>
        </w:rPr>
        <w:t>,</w:t>
      </w:r>
      <w:r w:rsidRPr="00AE3A51">
        <w:rPr>
          <w:rFonts w:ascii="Arial" w:hAnsi="Arial" w:cs="Arial"/>
          <w:color w:val="6C6C6C"/>
          <w:sz w:val="20"/>
          <w:szCs w:val="20"/>
        </w:rPr>
        <w:t xml:space="preserve"> and to complete a protocol for a </w:t>
      </w:r>
      <w:r w:rsidR="004852A6" w:rsidRPr="00AE3A51">
        <w:rPr>
          <w:rFonts w:ascii="Arial" w:hAnsi="Arial" w:cs="Arial"/>
          <w:color w:val="6C6C6C"/>
          <w:sz w:val="20"/>
          <w:szCs w:val="20"/>
        </w:rPr>
        <w:t>pump</w:t>
      </w:r>
      <w:r w:rsidRPr="00AE3A51">
        <w:rPr>
          <w:rFonts w:ascii="Arial" w:hAnsi="Arial" w:cs="Arial"/>
          <w:color w:val="6C6C6C"/>
          <w:sz w:val="20"/>
          <w:szCs w:val="20"/>
        </w:rPr>
        <w:t xml:space="preserve"> </w:t>
      </w:r>
      <w:r w:rsidR="004852A6" w:rsidRPr="00AE3A51">
        <w:rPr>
          <w:rFonts w:ascii="Arial" w:hAnsi="Arial" w:cs="Arial"/>
          <w:color w:val="6C6C6C"/>
          <w:sz w:val="20"/>
          <w:szCs w:val="20"/>
        </w:rPr>
        <w:t>ex</w:t>
      </w:r>
      <w:r w:rsidRPr="00AE3A51">
        <w:rPr>
          <w:rFonts w:ascii="Arial" w:hAnsi="Arial" w:cs="Arial"/>
          <w:color w:val="6C6C6C"/>
          <w:sz w:val="20"/>
          <w:szCs w:val="20"/>
        </w:rPr>
        <w:t>change procedure.</w:t>
      </w:r>
    </w:p>
    <w:p w14:paraId="3FD78514" w14:textId="77777777" w:rsidR="00B17807" w:rsidRPr="005F4210" w:rsidRDefault="00B17807" w:rsidP="007575DC">
      <w:pPr>
        <w:spacing w:line="240" w:lineRule="exact"/>
        <w:rPr>
          <w:rFonts w:ascii="Arial" w:hAnsi="Arial" w:cs="Arial"/>
          <w:sz w:val="20"/>
          <w:szCs w:val="20"/>
        </w:rPr>
      </w:pPr>
    </w:p>
    <w:p w14:paraId="4A192CBA" w14:textId="77777777" w:rsidR="003817FD" w:rsidRPr="00AE3A51" w:rsidRDefault="009B1CA4" w:rsidP="00AE3A51">
      <w:pPr>
        <w:spacing w:line="280" w:lineRule="exact"/>
        <w:rPr>
          <w:rFonts w:ascii="Arial" w:hAnsi="Arial" w:cs="Arial"/>
          <w:b/>
          <w:color w:val="578988"/>
          <w:spacing w:val="20"/>
          <w:sz w:val="20"/>
          <w:szCs w:val="20"/>
        </w:rPr>
      </w:pPr>
      <w:r w:rsidRPr="00AE3A51">
        <w:rPr>
          <w:rFonts w:ascii="Arial" w:hAnsi="Arial" w:cs="Arial"/>
          <w:b/>
          <w:color w:val="578988"/>
          <w:spacing w:val="20"/>
          <w:sz w:val="20"/>
          <w:szCs w:val="20"/>
        </w:rPr>
        <w:t>PROTOCOL</w:t>
      </w:r>
    </w:p>
    <w:p w14:paraId="42D5BAF4" w14:textId="4BD1A91B" w:rsidR="0056538F" w:rsidRPr="00AE3A51" w:rsidRDefault="0020041C" w:rsidP="0056538F">
      <w:pPr>
        <w:spacing w:line="240" w:lineRule="exact"/>
        <w:rPr>
          <w:rFonts w:ascii="Arial" w:hAnsi="Arial" w:cs="Arial"/>
          <w:color w:val="6C6C6C"/>
          <w:sz w:val="20"/>
          <w:szCs w:val="20"/>
        </w:rPr>
      </w:pPr>
      <w:r w:rsidRPr="00AE3A51">
        <w:rPr>
          <w:rFonts w:ascii="Arial" w:hAnsi="Arial" w:cs="Arial"/>
          <w:noProof/>
          <w:color w:val="6C6C6C"/>
          <w:sz w:val="20"/>
          <w:szCs w:val="20"/>
        </w:rPr>
        <w:drawing>
          <wp:anchor distT="0" distB="0" distL="114300" distR="114300" simplePos="0" relativeHeight="251658239" behindDoc="0" locked="0" layoutInCell="1" allowOverlap="1" wp14:anchorId="270A7D0B" wp14:editId="01DF11E7">
            <wp:simplePos x="0" y="0"/>
            <wp:positionH relativeFrom="page">
              <wp:posOffset>4411980</wp:posOffset>
            </wp:positionH>
            <wp:positionV relativeFrom="paragraph">
              <wp:posOffset>307975</wp:posOffset>
            </wp:positionV>
            <wp:extent cx="3078480" cy="1890395"/>
            <wp:effectExtent l="0" t="0" r="7620" b="0"/>
            <wp:wrapThrough wrapText="bothSides">
              <wp:wrapPolygon edited="0">
                <wp:start x="0" y="0"/>
                <wp:lineTo x="0" y="21332"/>
                <wp:lineTo x="21520" y="21332"/>
                <wp:lineTo x="21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8480" cy="1890395"/>
                    </a:xfrm>
                    <a:prstGeom prst="rect">
                      <a:avLst/>
                    </a:prstGeom>
                  </pic:spPr>
                </pic:pic>
              </a:graphicData>
            </a:graphic>
            <wp14:sizeRelH relativeFrom="margin">
              <wp14:pctWidth>0</wp14:pctWidth>
            </wp14:sizeRelH>
            <wp14:sizeRelV relativeFrom="margin">
              <wp14:pctHeight>0</wp14:pctHeight>
            </wp14:sizeRelV>
          </wp:anchor>
        </w:drawing>
      </w:r>
      <w:r w:rsidR="0056538F" w:rsidRPr="00AE3A51">
        <w:rPr>
          <w:rFonts w:ascii="Arial" w:hAnsi="Arial" w:cs="Arial"/>
          <w:color w:val="6C6C6C"/>
          <w:sz w:val="20"/>
          <w:szCs w:val="20"/>
        </w:rPr>
        <w:t xml:space="preserve">The decision to change a </w:t>
      </w:r>
      <w:r w:rsidR="004852A6" w:rsidRPr="00AE3A51">
        <w:rPr>
          <w:rFonts w:ascii="Arial" w:hAnsi="Arial" w:cs="Arial"/>
          <w:color w:val="6C6C6C"/>
          <w:sz w:val="20"/>
          <w:szCs w:val="20"/>
        </w:rPr>
        <w:t xml:space="preserve">Berlin Heart </w:t>
      </w:r>
      <w:r w:rsidR="0056538F" w:rsidRPr="00AE3A51">
        <w:rPr>
          <w:rFonts w:ascii="Arial" w:hAnsi="Arial" w:cs="Arial"/>
          <w:color w:val="6C6C6C"/>
          <w:sz w:val="20"/>
          <w:szCs w:val="20"/>
        </w:rPr>
        <w:t xml:space="preserve">VAD </w:t>
      </w:r>
      <w:r w:rsidR="002133B1" w:rsidRPr="00AE3A51">
        <w:rPr>
          <w:rFonts w:ascii="Arial" w:hAnsi="Arial" w:cs="Arial"/>
          <w:color w:val="6C6C6C"/>
          <w:sz w:val="20"/>
          <w:szCs w:val="20"/>
        </w:rPr>
        <w:t>pump in a</w:t>
      </w:r>
      <w:r w:rsidR="0056538F" w:rsidRPr="00AE3A51">
        <w:rPr>
          <w:rFonts w:ascii="Arial" w:hAnsi="Arial" w:cs="Arial"/>
          <w:color w:val="6C6C6C"/>
          <w:sz w:val="20"/>
          <w:szCs w:val="20"/>
        </w:rPr>
        <w:t xml:space="preserve"> pediatric patient is generally made by a multi-disciplinary team including CT Surgery, Cardiology (HF/VAD specialist), Cardiac Intensive Care</w:t>
      </w:r>
      <w:r w:rsidR="002133B1" w:rsidRPr="00AE3A51">
        <w:rPr>
          <w:rFonts w:ascii="Arial" w:hAnsi="Arial" w:cs="Arial"/>
          <w:color w:val="6C6C6C"/>
          <w:sz w:val="20"/>
          <w:szCs w:val="20"/>
        </w:rPr>
        <w:t xml:space="preserve">, </w:t>
      </w:r>
      <w:r w:rsidR="00945723" w:rsidRPr="00AE3A51">
        <w:rPr>
          <w:rFonts w:ascii="Arial" w:hAnsi="Arial" w:cs="Arial"/>
          <w:color w:val="6C6C6C"/>
          <w:sz w:val="20"/>
          <w:szCs w:val="20"/>
        </w:rPr>
        <w:t xml:space="preserve">Perfusionists, </w:t>
      </w:r>
      <w:r w:rsidR="002133B1" w:rsidRPr="00AE3A51">
        <w:rPr>
          <w:rFonts w:ascii="Arial" w:hAnsi="Arial" w:cs="Arial"/>
          <w:color w:val="6C6C6C"/>
          <w:sz w:val="20"/>
          <w:szCs w:val="20"/>
        </w:rPr>
        <w:t xml:space="preserve">bedside nursing, </w:t>
      </w:r>
      <w:r w:rsidR="0056538F" w:rsidRPr="00AE3A51">
        <w:rPr>
          <w:rFonts w:ascii="Arial" w:hAnsi="Arial" w:cs="Arial"/>
          <w:color w:val="6C6C6C"/>
          <w:sz w:val="20"/>
          <w:szCs w:val="20"/>
        </w:rPr>
        <w:t xml:space="preserve">&amp; VAD coordinator. </w:t>
      </w:r>
    </w:p>
    <w:p w14:paraId="1C720540" w14:textId="07C92D0B" w:rsidR="0056538F" w:rsidRPr="005F4210" w:rsidRDefault="0056538F" w:rsidP="0056538F">
      <w:pPr>
        <w:spacing w:line="240" w:lineRule="exact"/>
        <w:rPr>
          <w:rFonts w:ascii="Arial" w:hAnsi="Arial" w:cs="Arial"/>
          <w:sz w:val="19"/>
          <w:szCs w:val="19"/>
        </w:rPr>
      </w:pPr>
    </w:p>
    <w:p w14:paraId="5D401D39" w14:textId="77777777" w:rsidR="0056538F" w:rsidRPr="00AE3A51" w:rsidRDefault="002133B1" w:rsidP="0056538F">
      <w:pPr>
        <w:spacing w:line="240" w:lineRule="exact"/>
        <w:rPr>
          <w:rFonts w:ascii="Arial" w:hAnsi="Arial" w:cs="Arial"/>
          <w:b/>
          <w:bCs/>
          <w:color w:val="589095"/>
          <w:sz w:val="20"/>
          <w:szCs w:val="20"/>
        </w:rPr>
      </w:pPr>
      <w:r w:rsidRPr="00AE3A51">
        <w:rPr>
          <w:rFonts w:ascii="Arial" w:hAnsi="Arial" w:cs="Arial"/>
          <w:b/>
          <w:bCs/>
          <w:color w:val="589095"/>
          <w:sz w:val="20"/>
          <w:szCs w:val="20"/>
        </w:rPr>
        <w:t xml:space="preserve">Berlin Heart </w:t>
      </w:r>
      <w:r w:rsidR="00893F4A">
        <w:rPr>
          <w:rFonts w:ascii="Arial" w:hAnsi="Arial" w:cs="Arial"/>
          <w:b/>
          <w:bCs/>
          <w:color w:val="589095"/>
          <w:sz w:val="20"/>
          <w:szCs w:val="20"/>
        </w:rPr>
        <w:t xml:space="preserve">EXCOR </w:t>
      </w:r>
    </w:p>
    <w:p w14:paraId="7FADFDA7" w14:textId="77777777" w:rsidR="0056538F" w:rsidRPr="00AE3A51" w:rsidRDefault="009E42EE" w:rsidP="00AE3A51">
      <w:pPr>
        <w:pStyle w:val="ListParagraph"/>
        <w:numPr>
          <w:ilvl w:val="0"/>
          <w:numId w:val="28"/>
        </w:numPr>
        <w:spacing w:before="120" w:line="240" w:lineRule="exact"/>
        <w:contextualSpacing w:val="0"/>
        <w:rPr>
          <w:rFonts w:ascii="Arial" w:hAnsi="Arial" w:cs="Arial"/>
          <w:b/>
          <w:bCs/>
          <w:color w:val="6C6C6C"/>
          <w:sz w:val="20"/>
          <w:szCs w:val="20"/>
        </w:rPr>
      </w:pPr>
      <w:r w:rsidRPr="00AE3A51">
        <w:rPr>
          <w:rFonts w:ascii="Arial" w:hAnsi="Arial" w:cs="Arial"/>
          <w:b/>
          <w:bCs/>
          <w:color w:val="6C6C6C"/>
          <w:sz w:val="20"/>
          <w:szCs w:val="20"/>
        </w:rPr>
        <w:t xml:space="preserve">Blood </w:t>
      </w:r>
      <w:r w:rsidR="0056538F" w:rsidRPr="00AE3A51">
        <w:rPr>
          <w:rFonts w:ascii="Arial" w:hAnsi="Arial" w:cs="Arial"/>
          <w:b/>
          <w:bCs/>
          <w:color w:val="6C6C6C"/>
          <w:sz w:val="20"/>
          <w:szCs w:val="20"/>
        </w:rPr>
        <w:t>Pump</w:t>
      </w:r>
      <w:r w:rsidR="002133B1" w:rsidRPr="00AE3A51">
        <w:rPr>
          <w:rFonts w:ascii="Arial" w:hAnsi="Arial" w:cs="Arial"/>
          <w:b/>
          <w:bCs/>
          <w:color w:val="6C6C6C"/>
          <w:sz w:val="20"/>
          <w:szCs w:val="20"/>
        </w:rPr>
        <w:t xml:space="preserve"> </w:t>
      </w:r>
      <w:r w:rsidR="0056538F" w:rsidRPr="00AE3A51">
        <w:rPr>
          <w:rFonts w:ascii="Arial" w:hAnsi="Arial" w:cs="Arial"/>
          <w:b/>
          <w:bCs/>
          <w:color w:val="6C6C6C"/>
          <w:sz w:val="20"/>
          <w:szCs w:val="20"/>
        </w:rPr>
        <w:t>Assessment</w:t>
      </w:r>
    </w:p>
    <w:p w14:paraId="50E8E9BA" w14:textId="77777777" w:rsidR="004C1B85" w:rsidRPr="00AE3A51" w:rsidRDefault="004C1B85" w:rsidP="00AE3A51">
      <w:pPr>
        <w:pStyle w:val="ListParagraph"/>
        <w:numPr>
          <w:ilvl w:val="1"/>
          <w:numId w:val="28"/>
        </w:numPr>
        <w:spacing w:before="120" w:line="240" w:lineRule="exact"/>
        <w:contextualSpacing w:val="0"/>
        <w:rPr>
          <w:rFonts w:ascii="Arial" w:hAnsi="Arial" w:cs="Arial"/>
          <w:color w:val="6C6C6C"/>
          <w:sz w:val="20"/>
          <w:szCs w:val="20"/>
        </w:rPr>
      </w:pPr>
      <w:r w:rsidRPr="00AE3A51">
        <w:rPr>
          <w:rFonts w:ascii="Arial" w:hAnsi="Arial" w:cs="Arial"/>
          <w:color w:val="6C6C6C"/>
          <w:sz w:val="20"/>
          <w:szCs w:val="20"/>
        </w:rPr>
        <w:t xml:space="preserve">Assess </w:t>
      </w:r>
      <w:r w:rsidR="002133B1" w:rsidRPr="00AE3A51">
        <w:rPr>
          <w:rFonts w:ascii="Arial" w:hAnsi="Arial" w:cs="Arial"/>
          <w:color w:val="6C6C6C"/>
          <w:sz w:val="20"/>
          <w:szCs w:val="20"/>
        </w:rPr>
        <w:t>pump hourly</w:t>
      </w:r>
      <w:r w:rsidRPr="00AE3A51">
        <w:rPr>
          <w:rFonts w:ascii="Arial" w:hAnsi="Arial" w:cs="Arial"/>
          <w:color w:val="6C6C6C"/>
          <w:sz w:val="20"/>
          <w:szCs w:val="20"/>
        </w:rPr>
        <w:t xml:space="preserve"> </w:t>
      </w:r>
      <w:r w:rsidR="002133B1" w:rsidRPr="00AE3A51">
        <w:rPr>
          <w:rFonts w:ascii="Arial" w:hAnsi="Arial" w:cs="Arial"/>
          <w:color w:val="6C6C6C"/>
          <w:sz w:val="20"/>
          <w:szCs w:val="20"/>
        </w:rPr>
        <w:t xml:space="preserve">to every four hours </w:t>
      </w:r>
      <w:r w:rsidRPr="00AE3A51">
        <w:rPr>
          <w:rFonts w:ascii="Arial" w:hAnsi="Arial" w:cs="Arial"/>
          <w:color w:val="6C6C6C"/>
          <w:sz w:val="20"/>
          <w:szCs w:val="20"/>
        </w:rPr>
        <w:t xml:space="preserve">starting from </w:t>
      </w:r>
      <w:r w:rsidR="005D54C1">
        <w:rPr>
          <w:rFonts w:ascii="Arial" w:hAnsi="Arial" w:cs="Arial"/>
          <w:color w:val="6C6C6C"/>
          <w:sz w:val="20"/>
          <w:szCs w:val="20"/>
        </w:rPr>
        <w:t>inflow</w:t>
      </w:r>
      <w:r w:rsidRPr="00AE3A51">
        <w:rPr>
          <w:rFonts w:ascii="Arial" w:hAnsi="Arial" w:cs="Arial"/>
          <w:color w:val="6C6C6C"/>
          <w:sz w:val="20"/>
          <w:szCs w:val="20"/>
        </w:rPr>
        <w:t xml:space="preserve"> cannula, pump head, and </w:t>
      </w:r>
      <w:r w:rsidR="005D54C1">
        <w:rPr>
          <w:rFonts w:ascii="Arial" w:hAnsi="Arial" w:cs="Arial"/>
          <w:color w:val="6C6C6C"/>
          <w:sz w:val="20"/>
          <w:szCs w:val="20"/>
        </w:rPr>
        <w:t>outflow cannula</w:t>
      </w:r>
      <w:r w:rsidRPr="00AE3A51">
        <w:rPr>
          <w:rFonts w:ascii="Arial" w:hAnsi="Arial" w:cs="Arial"/>
          <w:color w:val="6C6C6C"/>
          <w:sz w:val="20"/>
          <w:szCs w:val="20"/>
        </w:rPr>
        <w:t>. Repeat for BIVAD configuration.</w:t>
      </w:r>
    </w:p>
    <w:p w14:paraId="125B5A5E" w14:textId="07FBF896" w:rsidR="002133B1" w:rsidRPr="00AE3A51" w:rsidRDefault="002133B1" w:rsidP="00AE3A51">
      <w:pPr>
        <w:pStyle w:val="ListParagraph"/>
        <w:numPr>
          <w:ilvl w:val="2"/>
          <w:numId w:val="28"/>
        </w:numPr>
        <w:spacing w:before="120" w:line="240" w:lineRule="exact"/>
        <w:ind w:left="2174" w:hanging="187"/>
        <w:contextualSpacing w:val="0"/>
        <w:rPr>
          <w:rFonts w:ascii="Arial" w:hAnsi="Arial" w:cs="Arial"/>
          <w:color w:val="6C6C6C"/>
          <w:sz w:val="20"/>
          <w:szCs w:val="20"/>
        </w:rPr>
      </w:pPr>
      <w:r w:rsidRPr="00AE3A51">
        <w:rPr>
          <w:rFonts w:ascii="Arial" w:hAnsi="Arial" w:cs="Arial"/>
          <w:color w:val="6C6C6C"/>
          <w:sz w:val="20"/>
          <w:szCs w:val="20"/>
        </w:rPr>
        <w:t>Recommend checking more frequently when patient inflamed, febrile, infected, or with high fibrinogen.</w:t>
      </w:r>
    </w:p>
    <w:tbl>
      <w:tblPr>
        <w:tblStyle w:val="TableGrid"/>
        <w:tblpPr w:leftFromText="180" w:rightFromText="180" w:vertAnchor="text" w:horzAnchor="margin" w:tblpY="846"/>
        <w:tblW w:w="9715" w:type="dxa"/>
        <w:tblLook w:val="04A0" w:firstRow="1" w:lastRow="0" w:firstColumn="1" w:lastColumn="0" w:noHBand="0" w:noVBand="1"/>
      </w:tblPr>
      <w:tblGrid>
        <w:gridCol w:w="1499"/>
        <w:gridCol w:w="2276"/>
        <w:gridCol w:w="2520"/>
        <w:gridCol w:w="3420"/>
      </w:tblGrid>
      <w:tr w:rsidR="007A58BA" w14:paraId="445B7994" w14:textId="77777777" w:rsidTr="007A58BA">
        <w:tc>
          <w:tcPr>
            <w:tcW w:w="1499" w:type="dxa"/>
          </w:tcPr>
          <w:p w14:paraId="55A67ACD" w14:textId="77777777" w:rsidR="007A58BA" w:rsidRDefault="007A58BA" w:rsidP="007A58BA">
            <w:pPr>
              <w:pStyle w:val="ListParagraph"/>
              <w:spacing w:line="240" w:lineRule="exact"/>
              <w:ind w:left="0"/>
              <w:rPr>
                <w:rFonts w:ascii="Arial" w:hAnsi="Arial" w:cs="Arial"/>
                <w:b/>
                <w:sz w:val="19"/>
                <w:szCs w:val="19"/>
              </w:rPr>
            </w:pPr>
          </w:p>
        </w:tc>
        <w:tc>
          <w:tcPr>
            <w:tcW w:w="2276" w:type="dxa"/>
          </w:tcPr>
          <w:p w14:paraId="6EC1DC38" w14:textId="77777777" w:rsidR="007A58BA" w:rsidRDefault="007A58BA" w:rsidP="007A58BA">
            <w:pPr>
              <w:pStyle w:val="ListParagraph"/>
              <w:spacing w:line="240" w:lineRule="exact"/>
              <w:ind w:left="0"/>
              <w:jc w:val="center"/>
              <w:rPr>
                <w:rFonts w:ascii="Arial" w:hAnsi="Arial" w:cs="Arial"/>
                <w:b/>
                <w:sz w:val="19"/>
                <w:szCs w:val="19"/>
              </w:rPr>
            </w:pPr>
            <w:r w:rsidRPr="00463D7A">
              <w:rPr>
                <w:rFonts w:ascii="Arial" w:hAnsi="Arial" w:cs="Arial"/>
                <w:b/>
                <w:sz w:val="19"/>
                <w:szCs w:val="19"/>
              </w:rPr>
              <w:t>Plaque –</w:t>
            </w:r>
          </w:p>
          <w:p w14:paraId="1E2A30B4" w14:textId="77777777" w:rsidR="007A58BA" w:rsidRPr="00463D7A" w:rsidRDefault="007A58BA" w:rsidP="007A58BA">
            <w:pPr>
              <w:pStyle w:val="ListParagraph"/>
              <w:spacing w:line="240" w:lineRule="exact"/>
              <w:ind w:left="0"/>
              <w:jc w:val="center"/>
              <w:rPr>
                <w:rFonts w:ascii="Arial" w:hAnsi="Arial" w:cs="Arial"/>
                <w:b/>
                <w:sz w:val="19"/>
                <w:szCs w:val="19"/>
              </w:rPr>
            </w:pPr>
            <w:r w:rsidRPr="00463D7A">
              <w:rPr>
                <w:rFonts w:ascii="Arial" w:hAnsi="Arial" w:cs="Arial"/>
                <w:b/>
                <w:sz w:val="19"/>
                <w:szCs w:val="19"/>
              </w:rPr>
              <w:t>White punctate deposit</w:t>
            </w:r>
          </w:p>
        </w:tc>
        <w:tc>
          <w:tcPr>
            <w:tcW w:w="2520" w:type="dxa"/>
            <w:vMerge w:val="restart"/>
          </w:tcPr>
          <w:p w14:paraId="539B33A5" w14:textId="687C4704" w:rsidR="007A58BA" w:rsidRDefault="00B17979" w:rsidP="007A58BA">
            <w:pPr>
              <w:pStyle w:val="ListParagraph"/>
              <w:spacing w:line="240" w:lineRule="exact"/>
              <w:ind w:left="0"/>
              <w:rPr>
                <w:rFonts w:ascii="Arial" w:hAnsi="Arial" w:cs="Arial"/>
                <w:b/>
                <w:sz w:val="19"/>
                <w:szCs w:val="19"/>
              </w:rPr>
            </w:pPr>
            <w:r>
              <w:rPr>
                <w:noProof/>
              </w:rPr>
              <w:drawing>
                <wp:anchor distT="0" distB="0" distL="114300" distR="114300" simplePos="0" relativeHeight="251670528" behindDoc="1" locked="0" layoutInCell="1" allowOverlap="1" wp14:anchorId="3938ABD2" wp14:editId="0610F23D">
                  <wp:simplePos x="0" y="0"/>
                  <wp:positionH relativeFrom="column">
                    <wp:posOffset>24130</wp:posOffset>
                  </wp:positionH>
                  <wp:positionV relativeFrom="paragraph">
                    <wp:posOffset>180340</wp:posOffset>
                  </wp:positionV>
                  <wp:extent cx="1325245" cy="1789430"/>
                  <wp:effectExtent l="0" t="0" r="8255" b="1270"/>
                  <wp:wrapTight wrapText="bothSides">
                    <wp:wrapPolygon edited="0">
                      <wp:start x="0" y="0"/>
                      <wp:lineTo x="0" y="21385"/>
                      <wp:lineTo x="21424" y="21385"/>
                      <wp:lineTo x="214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25245" cy="1789430"/>
                          </a:xfrm>
                          <a:prstGeom prst="rect">
                            <a:avLst/>
                          </a:prstGeom>
                        </pic:spPr>
                      </pic:pic>
                    </a:graphicData>
                  </a:graphic>
                  <wp14:sizeRelH relativeFrom="margin">
                    <wp14:pctWidth>0</wp14:pctWidth>
                  </wp14:sizeRelH>
                  <wp14:sizeRelV relativeFrom="margin">
                    <wp14:pctHeight>0</wp14:pctHeight>
                  </wp14:sizeRelV>
                </wp:anchor>
              </w:drawing>
            </w:r>
          </w:p>
        </w:tc>
        <w:tc>
          <w:tcPr>
            <w:tcW w:w="3420" w:type="dxa"/>
          </w:tcPr>
          <w:p w14:paraId="04191B02" w14:textId="77777777" w:rsidR="007A58BA" w:rsidRDefault="007A58BA" w:rsidP="007A58BA">
            <w:pPr>
              <w:pStyle w:val="ListParagraph"/>
              <w:spacing w:line="240" w:lineRule="exact"/>
              <w:ind w:left="0"/>
              <w:jc w:val="center"/>
            </w:pPr>
            <w:r>
              <w:rPr>
                <w:rFonts w:ascii="Arial" w:hAnsi="Arial" w:cs="Arial"/>
                <w:b/>
                <w:sz w:val="19"/>
                <w:szCs w:val="19"/>
              </w:rPr>
              <w:t>Thrombus-</w:t>
            </w:r>
          </w:p>
          <w:p w14:paraId="522DDBF0" w14:textId="77777777" w:rsidR="007A58BA" w:rsidRDefault="007A58BA" w:rsidP="007A58BA">
            <w:pPr>
              <w:pStyle w:val="ListParagraph"/>
              <w:spacing w:line="240" w:lineRule="exact"/>
              <w:ind w:left="0"/>
              <w:jc w:val="center"/>
              <w:rPr>
                <w:rFonts w:ascii="Arial" w:hAnsi="Arial" w:cs="Arial"/>
                <w:b/>
                <w:sz w:val="19"/>
                <w:szCs w:val="19"/>
              </w:rPr>
            </w:pPr>
            <w:r w:rsidRPr="0077009E">
              <w:rPr>
                <w:rFonts w:ascii="Arial" w:hAnsi="Arial" w:cs="Arial"/>
                <w:b/>
                <w:sz w:val="19"/>
                <w:szCs w:val="19"/>
              </w:rPr>
              <w:t>darkened red or black clot deposit</w:t>
            </w:r>
          </w:p>
        </w:tc>
      </w:tr>
      <w:tr w:rsidR="007A58BA" w14:paraId="3C721E95" w14:textId="77777777" w:rsidTr="007A58BA">
        <w:tc>
          <w:tcPr>
            <w:tcW w:w="1499" w:type="dxa"/>
          </w:tcPr>
          <w:p w14:paraId="0453F21E" w14:textId="77777777" w:rsidR="007A58BA" w:rsidRPr="00DF68D0" w:rsidRDefault="007A58BA" w:rsidP="007A58BA">
            <w:pPr>
              <w:spacing w:line="240" w:lineRule="exact"/>
              <w:jc w:val="both"/>
              <w:rPr>
                <w:rFonts w:ascii="Arial" w:hAnsi="Arial" w:cs="Arial"/>
                <w:b/>
                <w:sz w:val="19"/>
                <w:szCs w:val="19"/>
              </w:rPr>
            </w:pPr>
            <w:r w:rsidRPr="00463D7A">
              <w:rPr>
                <w:rFonts w:ascii="Arial" w:hAnsi="Arial" w:cs="Arial"/>
                <w:b/>
                <w:sz w:val="19"/>
                <w:szCs w:val="19"/>
              </w:rPr>
              <w:t>1</w:t>
            </w:r>
            <w:r>
              <w:rPr>
                <w:rFonts w:ascii="Arial" w:hAnsi="Arial" w:cs="Arial"/>
                <w:b/>
                <w:sz w:val="19"/>
                <w:szCs w:val="19"/>
              </w:rPr>
              <w:t xml:space="preserve"> &amp; 3 </w:t>
            </w:r>
            <w:r w:rsidRPr="00DF68D0">
              <w:rPr>
                <w:rFonts w:ascii="Arial" w:hAnsi="Arial" w:cs="Arial"/>
                <w:b/>
                <w:sz w:val="19"/>
                <w:szCs w:val="19"/>
              </w:rPr>
              <w:t>Small</w:t>
            </w:r>
          </w:p>
        </w:tc>
        <w:tc>
          <w:tcPr>
            <w:tcW w:w="2276" w:type="dxa"/>
          </w:tcPr>
          <w:p w14:paraId="237C2A17" w14:textId="77777777" w:rsidR="007A58BA" w:rsidRDefault="007A58BA" w:rsidP="007A58BA">
            <w:pPr>
              <w:pStyle w:val="ListParagraph"/>
              <w:spacing w:line="240" w:lineRule="exact"/>
              <w:ind w:left="0"/>
              <w:rPr>
                <w:rFonts w:ascii="Arial" w:hAnsi="Arial" w:cs="Arial"/>
                <w:b/>
                <w:sz w:val="19"/>
                <w:szCs w:val="19"/>
              </w:rPr>
            </w:pPr>
            <w:r>
              <w:rPr>
                <w:rFonts w:ascii="Arial" w:hAnsi="Arial" w:cs="Arial"/>
                <w:b/>
                <w:sz w:val="19"/>
                <w:szCs w:val="19"/>
              </w:rPr>
              <w:t>I</w:t>
            </w:r>
            <w:r w:rsidRPr="0077009E">
              <w:rPr>
                <w:rFonts w:ascii="Arial" w:hAnsi="Arial" w:cs="Arial"/>
                <w:b/>
                <w:sz w:val="19"/>
                <w:szCs w:val="19"/>
              </w:rPr>
              <w:t>ndividual specks of white deposit &lt; 2mm</w:t>
            </w:r>
          </w:p>
        </w:tc>
        <w:tc>
          <w:tcPr>
            <w:tcW w:w="2520" w:type="dxa"/>
            <w:vMerge/>
          </w:tcPr>
          <w:p w14:paraId="6D6768E1" w14:textId="77777777" w:rsidR="007A58BA" w:rsidRDefault="007A58BA" w:rsidP="007A58BA">
            <w:pPr>
              <w:pStyle w:val="ListParagraph"/>
              <w:spacing w:line="240" w:lineRule="exact"/>
              <w:ind w:left="0"/>
              <w:rPr>
                <w:rFonts w:ascii="Arial" w:hAnsi="Arial" w:cs="Arial"/>
                <w:b/>
                <w:sz w:val="19"/>
                <w:szCs w:val="19"/>
              </w:rPr>
            </w:pPr>
          </w:p>
        </w:tc>
        <w:tc>
          <w:tcPr>
            <w:tcW w:w="3420" w:type="dxa"/>
          </w:tcPr>
          <w:p w14:paraId="332F663E" w14:textId="77777777" w:rsidR="007A58BA" w:rsidRDefault="007A58BA" w:rsidP="007A58BA">
            <w:pPr>
              <w:pStyle w:val="ListParagraph"/>
              <w:spacing w:line="240" w:lineRule="exact"/>
              <w:ind w:left="0"/>
              <w:rPr>
                <w:rFonts w:ascii="Arial" w:hAnsi="Arial" w:cs="Arial"/>
                <w:b/>
                <w:sz w:val="19"/>
                <w:szCs w:val="19"/>
              </w:rPr>
            </w:pPr>
            <w:r>
              <w:rPr>
                <w:rFonts w:ascii="Arial" w:hAnsi="Arial" w:cs="Arial"/>
                <w:b/>
                <w:sz w:val="19"/>
                <w:szCs w:val="19"/>
              </w:rPr>
              <w:t xml:space="preserve">Individual specks of </w:t>
            </w:r>
            <w:r w:rsidRPr="0077009E">
              <w:rPr>
                <w:rFonts w:ascii="Arial" w:hAnsi="Arial" w:cs="Arial"/>
                <w:b/>
                <w:sz w:val="19"/>
                <w:szCs w:val="19"/>
              </w:rPr>
              <w:t>deposit &lt; 2mm</w:t>
            </w:r>
          </w:p>
        </w:tc>
      </w:tr>
      <w:tr w:rsidR="007A58BA" w14:paraId="6089AE03" w14:textId="77777777" w:rsidTr="007A58BA">
        <w:tc>
          <w:tcPr>
            <w:tcW w:w="1499" w:type="dxa"/>
          </w:tcPr>
          <w:p w14:paraId="010C0D9A" w14:textId="77777777" w:rsidR="007A58BA" w:rsidRDefault="007A58BA" w:rsidP="007A58BA">
            <w:pPr>
              <w:pStyle w:val="ListParagraph"/>
              <w:spacing w:line="240" w:lineRule="exact"/>
              <w:ind w:left="0"/>
              <w:jc w:val="both"/>
              <w:rPr>
                <w:rFonts w:ascii="Arial" w:hAnsi="Arial" w:cs="Arial"/>
                <w:b/>
                <w:sz w:val="19"/>
                <w:szCs w:val="19"/>
              </w:rPr>
            </w:pPr>
            <w:r>
              <w:rPr>
                <w:rFonts w:ascii="Arial" w:hAnsi="Arial" w:cs="Arial"/>
                <w:b/>
                <w:sz w:val="19"/>
                <w:szCs w:val="19"/>
              </w:rPr>
              <w:t>2. Strand</w:t>
            </w:r>
          </w:p>
        </w:tc>
        <w:tc>
          <w:tcPr>
            <w:tcW w:w="2276" w:type="dxa"/>
          </w:tcPr>
          <w:p w14:paraId="46728DC2" w14:textId="77777777" w:rsidR="007A58BA" w:rsidRDefault="007A58BA" w:rsidP="007A58BA">
            <w:pPr>
              <w:pStyle w:val="ListParagraph"/>
              <w:spacing w:line="240" w:lineRule="exact"/>
              <w:ind w:left="0"/>
              <w:rPr>
                <w:rFonts w:ascii="Arial" w:hAnsi="Arial" w:cs="Arial"/>
                <w:b/>
                <w:sz w:val="19"/>
                <w:szCs w:val="19"/>
              </w:rPr>
            </w:pPr>
            <w:r>
              <w:rPr>
                <w:rFonts w:ascii="Arial" w:hAnsi="Arial" w:cs="Arial"/>
                <w:b/>
                <w:sz w:val="19"/>
                <w:szCs w:val="19"/>
              </w:rPr>
              <w:t>C</w:t>
            </w:r>
            <w:r w:rsidRPr="0077009E">
              <w:rPr>
                <w:rFonts w:ascii="Arial" w:hAnsi="Arial" w:cs="Arial"/>
                <w:b/>
                <w:sz w:val="19"/>
                <w:szCs w:val="19"/>
              </w:rPr>
              <w:t>ollection of white deposits that extend across and area of pump</w:t>
            </w:r>
          </w:p>
        </w:tc>
        <w:tc>
          <w:tcPr>
            <w:tcW w:w="2520" w:type="dxa"/>
            <w:vMerge/>
          </w:tcPr>
          <w:p w14:paraId="33B529E3" w14:textId="77777777" w:rsidR="007A58BA" w:rsidRDefault="007A58BA" w:rsidP="007A58BA">
            <w:pPr>
              <w:pStyle w:val="ListParagraph"/>
              <w:spacing w:line="240" w:lineRule="exact"/>
              <w:ind w:left="0"/>
              <w:rPr>
                <w:rFonts w:ascii="Arial" w:hAnsi="Arial" w:cs="Arial"/>
                <w:b/>
                <w:sz w:val="19"/>
                <w:szCs w:val="19"/>
              </w:rPr>
            </w:pPr>
          </w:p>
        </w:tc>
        <w:tc>
          <w:tcPr>
            <w:tcW w:w="3420" w:type="dxa"/>
          </w:tcPr>
          <w:p w14:paraId="4814C9AC" w14:textId="77777777" w:rsidR="007A58BA" w:rsidRDefault="007A58BA" w:rsidP="007A58BA">
            <w:pPr>
              <w:pStyle w:val="ListParagraph"/>
              <w:spacing w:line="240" w:lineRule="exact"/>
              <w:ind w:left="0"/>
              <w:rPr>
                <w:rFonts w:ascii="Arial" w:hAnsi="Arial" w:cs="Arial"/>
                <w:b/>
                <w:sz w:val="19"/>
                <w:szCs w:val="19"/>
              </w:rPr>
            </w:pPr>
            <w:r>
              <w:rPr>
                <w:rFonts w:ascii="Arial" w:hAnsi="Arial" w:cs="Arial"/>
                <w:b/>
                <w:sz w:val="19"/>
                <w:szCs w:val="19"/>
              </w:rPr>
              <w:t>Collection of darkened clots that extend across area of pump</w:t>
            </w:r>
          </w:p>
        </w:tc>
      </w:tr>
      <w:tr w:rsidR="007A58BA" w14:paraId="11F347FF" w14:textId="77777777" w:rsidTr="007A58BA">
        <w:tc>
          <w:tcPr>
            <w:tcW w:w="1499" w:type="dxa"/>
          </w:tcPr>
          <w:p w14:paraId="1CE5A3D3" w14:textId="77777777" w:rsidR="007A58BA" w:rsidRDefault="007A58BA" w:rsidP="007A58BA">
            <w:pPr>
              <w:pStyle w:val="ListParagraph"/>
              <w:spacing w:line="240" w:lineRule="exact"/>
              <w:ind w:left="0"/>
              <w:jc w:val="both"/>
              <w:rPr>
                <w:rFonts w:ascii="Arial" w:hAnsi="Arial" w:cs="Arial"/>
                <w:b/>
                <w:sz w:val="19"/>
                <w:szCs w:val="19"/>
              </w:rPr>
            </w:pPr>
            <w:r>
              <w:rPr>
                <w:rFonts w:ascii="Arial" w:hAnsi="Arial" w:cs="Arial"/>
                <w:b/>
                <w:sz w:val="19"/>
                <w:szCs w:val="19"/>
              </w:rPr>
              <w:t>4. Large</w:t>
            </w:r>
          </w:p>
        </w:tc>
        <w:tc>
          <w:tcPr>
            <w:tcW w:w="2276" w:type="dxa"/>
          </w:tcPr>
          <w:p w14:paraId="30CA9D5C" w14:textId="77777777" w:rsidR="007A58BA" w:rsidRDefault="007A58BA" w:rsidP="007A58BA">
            <w:pPr>
              <w:pStyle w:val="ListParagraph"/>
              <w:spacing w:line="240" w:lineRule="exact"/>
              <w:ind w:left="0"/>
              <w:rPr>
                <w:rFonts w:ascii="Arial" w:hAnsi="Arial" w:cs="Arial"/>
                <w:b/>
                <w:sz w:val="19"/>
                <w:szCs w:val="19"/>
              </w:rPr>
            </w:pPr>
            <w:r>
              <w:rPr>
                <w:rFonts w:ascii="Arial" w:hAnsi="Arial" w:cs="Arial"/>
                <w:b/>
                <w:sz w:val="19"/>
                <w:szCs w:val="19"/>
              </w:rPr>
              <w:t>A</w:t>
            </w:r>
            <w:r w:rsidRPr="0077009E">
              <w:rPr>
                <w:rFonts w:ascii="Arial" w:hAnsi="Arial" w:cs="Arial"/>
                <w:b/>
                <w:sz w:val="19"/>
                <w:szCs w:val="19"/>
              </w:rPr>
              <w:t>ccumulation of white deposit in one area of the pump &gt;3 mm</w:t>
            </w:r>
          </w:p>
        </w:tc>
        <w:tc>
          <w:tcPr>
            <w:tcW w:w="2520" w:type="dxa"/>
            <w:vMerge/>
          </w:tcPr>
          <w:p w14:paraId="6803A5BD" w14:textId="77777777" w:rsidR="007A58BA" w:rsidRDefault="007A58BA" w:rsidP="007A58BA">
            <w:pPr>
              <w:pStyle w:val="ListParagraph"/>
              <w:spacing w:line="240" w:lineRule="exact"/>
              <w:ind w:left="0"/>
              <w:rPr>
                <w:rFonts w:ascii="Arial" w:hAnsi="Arial" w:cs="Arial"/>
                <w:b/>
                <w:sz w:val="19"/>
                <w:szCs w:val="19"/>
              </w:rPr>
            </w:pPr>
          </w:p>
        </w:tc>
        <w:tc>
          <w:tcPr>
            <w:tcW w:w="3420" w:type="dxa"/>
          </w:tcPr>
          <w:p w14:paraId="6EFA4343" w14:textId="77777777" w:rsidR="007A58BA" w:rsidRDefault="007A58BA" w:rsidP="007A58BA">
            <w:pPr>
              <w:pStyle w:val="ListParagraph"/>
              <w:spacing w:line="240" w:lineRule="exact"/>
              <w:ind w:left="0"/>
              <w:rPr>
                <w:rFonts w:ascii="Arial" w:hAnsi="Arial" w:cs="Arial"/>
                <w:b/>
                <w:sz w:val="19"/>
                <w:szCs w:val="19"/>
              </w:rPr>
            </w:pPr>
            <w:r>
              <w:rPr>
                <w:rFonts w:ascii="Arial" w:hAnsi="Arial" w:cs="Arial"/>
                <w:b/>
                <w:sz w:val="19"/>
                <w:szCs w:val="19"/>
              </w:rPr>
              <w:t>Accumulation of darkened deposit in one area of the pump &gt;3mm</w:t>
            </w:r>
          </w:p>
        </w:tc>
      </w:tr>
    </w:tbl>
    <w:p w14:paraId="3D1DAF6B" w14:textId="77777777" w:rsidR="00284DDE" w:rsidRDefault="007A58BA" w:rsidP="00AE3A51">
      <w:pPr>
        <w:pStyle w:val="ListParagraph"/>
        <w:numPr>
          <w:ilvl w:val="1"/>
          <w:numId w:val="28"/>
        </w:numPr>
        <w:spacing w:before="120" w:line="240" w:lineRule="exact"/>
        <w:contextualSpacing w:val="0"/>
        <w:rPr>
          <w:rFonts w:ascii="Arial" w:hAnsi="Arial" w:cs="Arial"/>
          <w:color w:val="6C6C6C"/>
          <w:sz w:val="20"/>
          <w:szCs w:val="20"/>
        </w:rPr>
      </w:pPr>
      <w:r w:rsidRPr="00AE3A51">
        <w:rPr>
          <w:rFonts w:ascii="Arial" w:hAnsi="Arial" w:cs="Arial"/>
          <w:color w:val="6C6C6C"/>
          <w:sz w:val="20"/>
          <w:szCs w:val="20"/>
        </w:rPr>
        <w:t xml:space="preserve"> </w:t>
      </w:r>
      <w:r w:rsidR="002133B1" w:rsidRPr="00AE3A51">
        <w:rPr>
          <w:rFonts w:ascii="Arial" w:hAnsi="Arial" w:cs="Arial"/>
          <w:color w:val="6C6C6C"/>
          <w:sz w:val="20"/>
          <w:szCs w:val="20"/>
        </w:rPr>
        <w:t xml:space="preserve">Document clots using a standardized language </w:t>
      </w:r>
    </w:p>
    <w:p w14:paraId="3CCE3CEE" w14:textId="3EA40026" w:rsidR="00A6702D" w:rsidRPr="00AE3A51" w:rsidRDefault="00A6702D" w:rsidP="00AE3A51">
      <w:pPr>
        <w:pStyle w:val="ListParagraph"/>
        <w:numPr>
          <w:ilvl w:val="1"/>
          <w:numId w:val="28"/>
        </w:numPr>
        <w:spacing w:before="120" w:line="240" w:lineRule="exact"/>
        <w:contextualSpacing w:val="0"/>
        <w:rPr>
          <w:rFonts w:ascii="Arial" w:hAnsi="Arial" w:cs="Arial"/>
          <w:color w:val="6C6C6C"/>
          <w:sz w:val="20"/>
          <w:szCs w:val="20"/>
        </w:rPr>
      </w:pPr>
      <w:r>
        <w:rPr>
          <w:rFonts w:ascii="Arial" w:hAnsi="Arial" w:cs="Arial"/>
          <w:color w:val="6C6C6C"/>
          <w:sz w:val="20"/>
          <w:szCs w:val="20"/>
        </w:rPr>
        <w:t xml:space="preserve">Assess the connectors and extension sets for </w:t>
      </w:r>
      <w:r w:rsidR="00643394">
        <w:rPr>
          <w:rFonts w:ascii="Arial" w:hAnsi="Arial" w:cs="Arial"/>
          <w:color w:val="6C6C6C"/>
          <w:sz w:val="20"/>
          <w:szCs w:val="20"/>
        </w:rPr>
        <w:t xml:space="preserve">any </w:t>
      </w:r>
      <w:r w:rsidR="0020041C">
        <w:rPr>
          <w:rFonts w:ascii="Arial" w:hAnsi="Arial" w:cs="Arial"/>
          <w:color w:val="6C6C6C"/>
          <w:sz w:val="20"/>
          <w:szCs w:val="20"/>
        </w:rPr>
        <w:t>a</w:t>
      </w:r>
      <w:r w:rsidR="00643394">
        <w:rPr>
          <w:rFonts w:ascii="Arial" w:hAnsi="Arial" w:cs="Arial"/>
          <w:color w:val="6C6C6C"/>
          <w:sz w:val="20"/>
          <w:szCs w:val="20"/>
        </w:rPr>
        <w:t>ccumulated fibrin or clots</w:t>
      </w:r>
    </w:p>
    <w:p w14:paraId="36DF7509" w14:textId="77777777" w:rsidR="00463D7A" w:rsidRDefault="00463D7A" w:rsidP="00DF68D0">
      <w:pPr>
        <w:pStyle w:val="ListParagraph"/>
        <w:spacing w:line="240" w:lineRule="exact"/>
        <w:ind w:left="2880"/>
        <w:rPr>
          <w:rFonts w:ascii="Arial" w:hAnsi="Arial" w:cs="Arial"/>
          <w:sz w:val="19"/>
          <w:szCs w:val="19"/>
        </w:rPr>
      </w:pPr>
    </w:p>
    <w:p w14:paraId="3599B9F4" w14:textId="77777777" w:rsidR="00463D7A" w:rsidRDefault="00463D7A" w:rsidP="00DF68D0">
      <w:pPr>
        <w:pStyle w:val="ListParagraph"/>
        <w:spacing w:line="240" w:lineRule="exact"/>
        <w:ind w:left="2880"/>
        <w:rPr>
          <w:rFonts w:ascii="Arial" w:hAnsi="Arial" w:cs="Arial"/>
          <w:sz w:val="19"/>
          <w:szCs w:val="19"/>
        </w:rPr>
      </w:pPr>
    </w:p>
    <w:p w14:paraId="657F9DC1" w14:textId="77777777" w:rsidR="00463D7A" w:rsidRDefault="00463D7A" w:rsidP="00DF68D0">
      <w:pPr>
        <w:pStyle w:val="ListParagraph"/>
        <w:spacing w:line="240" w:lineRule="exact"/>
        <w:ind w:left="2880"/>
        <w:rPr>
          <w:rFonts w:ascii="Arial" w:hAnsi="Arial" w:cs="Arial"/>
          <w:sz w:val="19"/>
          <w:szCs w:val="19"/>
        </w:rPr>
      </w:pPr>
    </w:p>
    <w:p w14:paraId="6BD3E654" w14:textId="77777777" w:rsidR="0056538F" w:rsidRPr="007A58BA" w:rsidRDefault="005F4210" w:rsidP="007A58BA">
      <w:pPr>
        <w:pStyle w:val="ListParagraph"/>
        <w:numPr>
          <w:ilvl w:val="0"/>
          <w:numId w:val="28"/>
        </w:numPr>
        <w:spacing w:before="120" w:line="240" w:lineRule="exact"/>
        <w:contextualSpacing w:val="0"/>
        <w:rPr>
          <w:rFonts w:ascii="Arial" w:hAnsi="Arial" w:cs="Arial"/>
          <w:b/>
          <w:bCs/>
          <w:color w:val="6C6C6C"/>
          <w:sz w:val="20"/>
          <w:szCs w:val="20"/>
        </w:rPr>
      </w:pPr>
      <w:r w:rsidRPr="007A58BA">
        <w:rPr>
          <w:rFonts w:ascii="Arial" w:hAnsi="Arial" w:cs="Arial"/>
          <w:b/>
          <w:bCs/>
          <w:color w:val="6C6C6C"/>
          <w:sz w:val="20"/>
          <w:szCs w:val="20"/>
        </w:rPr>
        <w:t>Indications for</w:t>
      </w:r>
      <w:r w:rsidR="009E42EE" w:rsidRPr="007A58BA">
        <w:rPr>
          <w:rFonts w:ascii="Arial" w:hAnsi="Arial" w:cs="Arial"/>
          <w:b/>
          <w:bCs/>
          <w:color w:val="6C6C6C"/>
          <w:sz w:val="20"/>
          <w:szCs w:val="20"/>
        </w:rPr>
        <w:t xml:space="preserve"> Blood</w:t>
      </w:r>
      <w:r w:rsidRPr="007A58BA">
        <w:rPr>
          <w:rFonts w:ascii="Arial" w:hAnsi="Arial" w:cs="Arial"/>
          <w:b/>
          <w:bCs/>
          <w:color w:val="6C6C6C"/>
          <w:sz w:val="20"/>
          <w:szCs w:val="20"/>
        </w:rPr>
        <w:t xml:space="preserve"> </w:t>
      </w:r>
      <w:r w:rsidR="009E42EE" w:rsidRPr="007A58BA">
        <w:rPr>
          <w:rFonts w:ascii="Arial" w:hAnsi="Arial" w:cs="Arial"/>
          <w:b/>
          <w:bCs/>
          <w:color w:val="6C6C6C"/>
          <w:sz w:val="20"/>
          <w:szCs w:val="20"/>
        </w:rPr>
        <w:t>Pump</w:t>
      </w:r>
      <w:r w:rsidRPr="007A58BA">
        <w:rPr>
          <w:rFonts w:ascii="Arial" w:hAnsi="Arial" w:cs="Arial"/>
          <w:b/>
          <w:bCs/>
          <w:color w:val="6C6C6C"/>
          <w:sz w:val="20"/>
          <w:szCs w:val="20"/>
        </w:rPr>
        <w:t xml:space="preserve"> Change</w:t>
      </w:r>
    </w:p>
    <w:p w14:paraId="3B380FF7" w14:textId="77777777" w:rsidR="00463D7A" w:rsidRPr="007A58BA" w:rsidRDefault="00463D7A" w:rsidP="007A58BA">
      <w:pPr>
        <w:pStyle w:val="ListParagraph"/>
        <w:numPr>
          <w:ilvl w:val="1"/>
          <w:numId w:val="28"/>
        </w:numPr>
        <w:spacing w:before="120" w:after="120" w:line="240" w:lineRule="exact"/>
        <w:contextualSpacing w:val="0"/>
        <w:rPr>
          <w:rFonts w:ascii="Arial" w:hAnsi="Arial" w:cs="Arial"/>
          <w:color w:val="6C6C6C"/>
          <w:sz w:val="20"/>
          <w:szCs w:val="20"/>
        </w:rPr>
      </w:pPr>
      <w:r w:rsidRPr="007A58BA">
        <w:rPr>
          <w:rFonts w:ascii="Arial" w:hAnsi="Arial" w:cs="Arial"/>
          <w:color w:val="6C6C6C"/>
          <w:sz w:val="20"/>
          <w:szCs w:val="20"/>
        </w:rPr>
        <w:t xml:space="preserve">Mobile fibrin or thrombus </w:t>
      </w:r>
    </w:p>
    <w:p w14:paraId="5960ECF0" w14:textId="66105934" w:rsidR="004F7A3D" w:rsidRDefault="005F4210" w:rsidP="007A58BA">
      <w:pPr>
        <w:pStyle w:val="ListParagraph"/>
        <w:numPr>
          <w:ilvl w:val="1"/>
          <w:numId w:val="28"/>
        </w:numPr>
        <w:spacing w:before="120" w:after="120" w:line="240" w:lineRule="exact"/>
        <w:contextualSpacing w:val="0"/>
        <w:rPr>
          <w:rFonts w:ascii="Arial" w:hAnsi="Arial" w:cs="Arial"/>
          <w:color w:val="6C6C6C"/>
          <w:sz w:val="20"/>
          <w:szCs w:val="20"/>
        </w:rPr>
      </w:pPr>
      <w:r w:rsidRPr="007A58BA">
        <w:rPr>
          <w:rFonts w:ascii="Arial" w:hAnsi="Arial" w:cs="Arial"/>
          <w:color w:val="6C6C6C"/>
          <w:sz w:val="20"/>
          <w:szCs w:val="20"/>
        </w:rPr>
        <w:t xml:space="preserve">Thrombus </w:t>
      </w:r>
    </w:p>
    <w:p w14:paraId="70C93C7C" w14:textId="076A6D96" w:rsidR="00310F85" w:rsidRPr="007A58BA" w:rsidRDefault="0073448D" w:rsidP="0073448D">
      <w:pPr>
        <w:pStyle w:val="ListParagraph"/>
        <w:numPr>
          <w:ilvl w:val="2"/>
          <w:numId w:val="28"/>
        </w:numPr>
        <w:spacing w:before="120" w:after="120" w:line="240" w:lineRule="exact"/>
        <w:contextualSpacing w:val="0"/>
        <w:rPr>
          <w:rFonts w:ascii="Arial" w:hAnsi="Arial" w:cs="Arial"/>
          <w:color w:val="6C6C6C"/>
          <w:sz w:val="20"/>
          <w:szCs w:val="20"/>
        </w:rPr>
      </w:pPr>
      <w:r w:rsidRPr="007A58BA">
        <w:rPr>
          <w:rFonts w:ascii="Arial" w:hAnsi="Arial" w:cs="Arial"/>
          <w:color w:val="6C6C6C"/>
          <w:sz w:val="20"/>
          <w:szCs w:val="20"/>
        </w:rPr>
        <w:t>(dark areas</w:t>
      </w:r>
      <w:r>
        <w:rPr>
          <w:rFonts w:ascii="Arial" w:hAnsi="Arial" w:cs="Arial"/>
          <w:color w:val="6C6C6C"/>
          <w:sz w:val="20"/>
          <w:szCs w:val="20"/>
        </w:rPr>
        <w:t xml:space="preserve"> </w:t>
      </w:r>
      <w:r w:rsidR="004F7A3D">
        <w:rPr>
          <w:rFonts w:ascii="Arial" w:hAnsi="Arial" w:cs="Arial"/>
          <w:color w:val="6C6C6C"/>
          <w:sz w:val="20"/>
          <w:szCs w:val="20"/>
        </w:rPr>
        <w:t xml:space="preserve">3 </w:t>
      </w:r>
      <w:r w:rsidR="005F4210" w:rsidRPr="007A58BA">
        <w:rPr>
          <w:rFonts w:ascii="Arial" w:hAnsi="Arial" w:cs="Arial"/>
          <w:color w:val="6C6C6C"/>
          <w:sz w:val="20"/>
          <w:szCs w:val="20"/>
        </w:rPr>
        <w:t>mm</w:t>
      </w:r>
      <w:proofErr w:type="gramStart"/>
      <w:r w:rsidR="005F4210" w:rsidRPr="007A58BA">
        <w:rPr>
          <w:rFonts w:ascii="Arial" w:hAnsi="Arial" w:cs="Arial"/>
          <w:color w:val="6C6C6C"/>
          <w:sz w:val="20"/>
          <w:szCs w:val="20"/>
        </w:rPr>
        <w:t>)</w:t>
      </w:r>
      <w:r w:rsidR="0028541B">
        <w:rPr>
          <w:rFonts w:ascii="Arial" w:hAnsi="Arial" w:cs="Arial"/>
          <w:color w:val="6C6C6C"/>
          <w:sz w:val="20"/>
          <w:szCs w:val="20"/>
        </w:rPr>
        <w:t xml:space="preserve">  </w:t>
      </w:r>
      <w:r w:rsidR="004F7A3D">
        <w:rPr>
          <w:rFonts w:ascii="Arial" w:hAnsi="Arial" w:cs="Arial"/>
          <w:color w:val="6C6C6C"/>
          <w:sz w:val="20"/>
          <w:szCs w:val="20"/>
        </w:rPr>
        <w:t>-</w:t>
      </w:r>
      <w:proofErr w:type="gramEnd"/>
      <w:r w:rsidR="004F7A3D">
        <w:rPr>
          <w:rFonts w:ascii="Arial" w:hAnsi="Arial" w:cs="Arial"/>
          <w:color w:val="6C6C6C"/>
          <w:sz w:val="20"/>
          <w:szCs w:val="20"/>
        </w:rPr>
        <w:t xml:space="preserve"> 10 and 15 cc pump. 4 mm for pumps &gt;25 ml</w:t>
      </w:r>
    </w:p>
    <w:p w14:paraId="7322655E" w14:textId="77777777" w:rsidR="005F4210" w:rsidRPr="007A58BA" w:rsidRDefault="00310F85" w:rsidP="007A58BA">
      <w:pPr>
        <w:pStyle w:val="ListParagraph"/>
        <w:numPr>
          <w:ilvl w:val="2"/>
          <w:numId w:val="28"/>
        </w:numPr>
        <w:spacing w:before="120" w:after="120" w:line="240" w:lineRule="exact"/>
        <w:contextualSpacing w:val="0"/>
        <w:rPr>
          <w:rFonts w:ascii="Arial" w:hAnsi="Arial" w:cs="Arial"/>
          <w:color w:val="6C6C6C"/>
          <w:sz w:val="20"/>
          <w:szCs w:val="20"/>
        </w:rPr>
      </w:pPr>
      <w:r w:rsidRPr="007A58BA">
        <w:rPr>
          <w:rFonts w:ascii="Arial" w:hAnsi="Arial" w:cs="Arial"/>
          <w:color w:val="6C6C6C"/>
          <w:sz w:val="20"/>
          <w:szCs w:val="20"/>
        </w:rPr>
        <w:t xml:space="preserve">Consider change if the location of a smaller thrombus is near the pump outflow </w:t>
      </w:r>
    </w:p>
    <w:p w14:paraId="0997BEF6" w14:textId="77777777" w:rsidR="005F4210" w:rsidRPr="007A58BA" w:rsidRDefault="005F4210" w:rsidP="007A58BA">
      <w:pPr>
        <w:pStyle w:val="ListParagraph"/>
        <w:numPr>
          <w:ilvl w:val="1"/>
          <w:numId w:val="28"/>
        </w:numPr>
        <w:spacing w:before="120" w:after="120" w:line="240" w:lineRule="exact"/>
        <w:contextualSpacing w:val="0"/>
        <w:rPr>
          <w:rFonts w:ascii="Arial" w:hAnsi="Arial" w:cs="Arial"/>
          <w:color w:val="6C6C6C"/>
          <w:sz w:val="20"/>
          <w:szCs w:val="20"/>
        </w:rPr>
      </w:pPr>
      <w:r w:rsidRPr="007A58BA">
        <w:rPr>
          <w:rFonts w:ascii="Arial" w:hAnsi="Arial" w:cs="Arial"/>
          <w:color w:val="6C6C6C"/>
          <w:sz w:val="20"/>
          <w:szCs w:val="20"/>
        </w:rPr>
        <w:t>Multiple fibrin deposits</w:t>
      </w:r>
    </w:p>
    <w:p w14:paraId="1D85A7EE" w14:textId="77777777" w:rsidR="005F4210" w:rsidRPr="007A58BA" w:rsidRDefault="005F4210" w:rsidP="007A58BA">
      <w:pPr>
        <w:pStyle w:val="ListParagraph"/>
        <w:numPr>
          <w:ilvl w:val="1"/>
          <w:numId w:val="28"/>
        </w:numPr>
        <w:spacing w:before="120" w:after="120" w:line="240" w:lineRule="exact"/>
        <w:contextualSpacing w:val="0"/>
        <w:rPr>
          <w:rFonts w:ascii="Arial" w:hAnsi="Arial" w:cs="Arial"/>
          <w:color w:val="6C6C6C"/>
          <w:sz w:val="20"/>
          <w:szCs w:val="20"/>
        </w:rPr>
      </w:pPr>
      <w:r w:rsidRPr="007A58BA">
        <w:rPr>
          <w:rFonts w:ascii="Arial" w:hAnsi="Arial" w:cs="Arial"/>
          <w:color w:val="6C6C6C"/>
          <w:sz w:val="20"/>
          <w:szCs w:val="20"/>
        </w:rPr>
        <w:t xml:space="preserve">Risk increased with combination of thrombus or fibrin deposits with inflammation, elevated fibrinogen, fever, or </w:t>
      </w:r>
    </w:p>
    <w:p w14:paraId="2B8810A8" w14:textId="77777777" w:rsidR="005F4210" w:rsidRPr="007A58BA" w:rsidRDefault="005F4210" w:rsidP="007A58BA">
      <w:pPr>
        <w:pStyle w:val="ListParagraph"/>
        <w:numPr>
          <w:ilvl w:val="1"/>
          <w:numId w:val="28"/>
        </w:numPr>
        <w:spacing w:before="120" w:after="120" w:line="240" w:lineRule="exact"/>
        <w:contextualSpacing w:val="0"/>
        <w:rPr>
          <w:rFonts w:ascii="Arial" w:hAnsi="Arial" w:cs="Arial"/>
          <w:color w:val="6C6C6C"/>
          <w:sz w:val="20"/>
          <w:szCs w:val="20"/>
        </w:rPr>
      </w:pPr>
      <w:r w:rsidRPr="007A58BA">
        <w:rPr>
          <w:rFonts w:ascii="Arial" w:hAnsi="Arial" w:cs="Arial"/>
          <w:color w:val="6C6C6C"/>
          <w:sz w:val="20"/>
          <w:szCs w:val="20"/>
        </w:rPr>
        <w:t xml:space="preserve">Pump integrity </w:t>
      </w:r>
    </w:p>
    <w:p w14:paraId="1DF3C38B" w14:textId="3627BBDC" w:rsidR="005F4210" w:rsidRPr="007A58BA" w:rsidRDefault="001C5341" w:rsidP="007A58BA">
      <w:pPr>
        <w:pStyle w:val="ListParagraph"/>
        <w:numPr>
          <w:ilvl w:val="2"/>
          <w:numId w:val="28"/>
        </w:numPr>
        <w:spacing w:before="120" w:after="120" w:line="240" w:lineRule="exact"/>
        <w:contextualSpacing w:val="0"/>
        <w:rPr>
          <w:rFonts w:ascii="Arial" w:hAnsi="Arial" w:cs="Arial"/>
          <w:color w:val="6C6C6C"/>
          <w:sz w:val="20"/>
          <w:szCs w:val="20"/>
        </w:rPr>
      </w:pPr>
      <w:r>
        <w:rPr>
          <w:rFonts w:ascii="Arial" w:hAnsi="Arial" w:cs="Arial"/>
          <w:color w:val="6C6C6C"/>
          <w:sz w:val="20"/>
          <w:szCs w:val="20"/>
        </w:rPr>
        <w:t>Excessive</w:t>
      </w:r>
      <w:r w:rsidR="0073448D">
        <w:rPr>
          <w:rFonts w:ascii="Arial" w:hAnsi="Arial" w:cs="Arial"/>
          <w:color w:val="6C6C6C"/>
          <w:sz w:val="20"/>
          <w:szCs w:val="20"/>
        </w:rPr>
        <w:t xml:space="preserve"> </w:t>
      </w:r>
      <w:r>
        <w:rPr>
          <w:rFonts w:ascii="Arial" w:hAnsi="Arial" w:cs="Arial"/>
          <w:color w:val="6C6C6C"/>
          <w:sz w:val="20"/>
          <w:szCs w:val="20"/>
        </w:rPr>
        <w:t>g</w:t>
      </w:r>
      <w:r w:rsidR="005F4210" w:rsidRPr="007A58BA">
        <w:rPr>
          <w:rFonts w:ascii="Arial" w:hAnsi="Arial" w:cs="Arial"/>
          <w:color w:val="6C6C6C"/>
          <w:sz w:val="20"/>
          <w:szCs w:val="20"/>
        </w:rPr>
        <w:t xml:space="preserve">raphite in air chamber or pitting of </w:t>
      </w:r>
      <w:r>
        <w:rPr>
          <w:rFonts w:ascii="Arial" w:hAnsi="Arial" w:cs="Arial"/>
          <w:color w:val="6C6C6C"/>
          <w:sz w:val="20"/>
          <w:szCs w:val="20"/>
        </w:rPr>
        <w:t xml:space="preserve">membrane </w:t>
      </w:r>
      <w:r w:rsidR="005F4210" w:rsidRPr="007A58BA">
        <w:rPr>
          <w:rFonts w:ascii="Arial" w:hAnsi="Arial" w:cs="Arial"/>
          <w:color w:val="6C6C6C"/>
          <w:sz w:val="20"/>
          <w:szCs w:val="20"/>
        </w:rPr>
        <w:t xml:space="preserve">concerning for pump </w:t>
      </w:r>
      <w:r>
        <w:rPr>
          <w:rFonts w:ascii="Arial" w:hAnsi="Arial" w:cs="Arial"/>
          <w:color w:val="6C6C6C"/>
          <w:sz w:val="20"/>
          <w:szCs w:val="20"/>
        </w:rPr>
        <w:t xml:space="preserve">membrane </w:t>
      </w:r>
      <w:r w:rsidR="005F4210" w:rsidRPr="007A58BA">
        <w:rPr>
          <w:rFonts w:ascii="Arial" w:hAnsi="Arial" w:cs="Arial"/>
          <w:color w:val="6C6C6C"/>
          <w:sz w:val="20"/>
          <w:szCs w:val="20"/>
        </w:rPr>
        <w:t>rupture</w:t>
      </w:r>
    </w:p>
    <w:p w14:paraId="2BA15C0D" w14:textId="3CF34D9C" w:rsidR="005F4210" w:rsidRPr="007A58BA" w:rsidRDefault="005F4210" w:rsidP="007A58BA">
      <w:pPr>
        <w:pStyle w:val="ListParagraph"/>
        <w:numPr>
          <w:ilvl w:val="2"/>
          <w:numId w:val="28"/>
        </w:numPr>
        <w:spacing w:before="120" w:after="120" w:line="240" w:lineRule="exact"/>
        <w:contextualSpacing w:val="0"/>
        <w:rPr>
          <w:rFonts w:ascii="Arial" w:hAnsi="Arial" w:cs="Arial"/>
          <w:color w:val="6C6C6C"/>
          <w:sz w:val="20"/>
          <w:szCs w:val="20"/>
        </w:rPr>
      </w:pPr>
      <w:r w:rsidRPr="007A58BA">
        <w:rPr>
          <w:rFonts w:ascii="Arial" w:hAnsi="Arial" w:cs="Arial"/>
          <w:color w:val="6C6C6C"/>
          <w:sz w:val="20"/>
          <w:szCs w:val="20"/>
        </w:rPr>
        <w:t xml:space="preserve">Pump </w:t>
      </w:r>
      <w:r w:rsidR="001C5341">
        <w:rPr>
          <w:rFonts w:ascii="Arial" w:hAnsi="Arial" w:cs="Arial"/>
          <w:color w:val="6C6C6C"/>
          <w:sz w:val="20"/>
          <w:szCs w:val="20"/>
        </w:rPr>
        <w:t xml:space="preserve">membrane </w:t>
      </w:r>
      <w:r w:rsidRPr="007A58BA">
        <w:rPr>
          <w:rFonts w:ascii="Arial" w:hAnsi="Arial" w:cs="Arial"/>
          <w:color w:val="6C6C6C"/>
          <w:sz w:val="20"/>
          <w:szCs w:val="20"/>
        </w:rPr>
        <w:t>rupture</w:t>
      </w:r>
    </w:p>
    <w:p w14:paraId="68552D2C" w14:textId="77777777" w:rsidR="005F4210" w:rsidRPr="007A58BA" w:rsidRDefault="00945723" w:rsidP="007A58BA">
      <w:pPr>
        <w:pStyle w:val="ListParagraph"/>
        <w:numPr>
          <w:ilvl w:val="2"/>
          <w:numId w:val="28"/>
        </w:numPr>
        <w:spacing w:before="120" w:after="120" w:line="240" w:lineRule="exact"/>
        <w:contextualSpacing w:val="0"/>
        <w:rPr>
          <w:rFonts w:ascii="Arial" w:hAnsi="Arial" w:cs="Arial"/>
          <w:color w:val="6C6C6C"/>
          <w:sz w:val="20"/>
          <w:szCs w:val="20"/>
        </w:rPr>
      </w:pPr>
      <w:r w:rsidRPr="007A58BA">
        <w:rPr>
          <w:rFonts w:ascii="Arial" w:hAnsi="Arial" w:cs="Arial"/>
          <w:color w:val="6C6C6C"/>
          <w:sz w:val="20"/>
          <w:szCs w:val="20"/>
        </w:rPr>
        <w:t>Blood,</w:t>
      </w:r>
      <w:r w:rsidR="005F4210" w:rsidRPr="007A58BA">
        <w:rPr>
          <w:rFonts w:ascii="Arial" w:hAnsi="Arial" w:cs="Arial"/>
          <w:color w:val="6C6C6C"/>
          <w:sz w:val="20"/>
          <w:szCs w:val="20"/>
        </w:rPr>
        <w:t xml:space="preserve"> water</w:t>
      </w:r>
      <w:r w:rsidRPr="007A58BA">
        <w:rPr>
          <w:rFonts w:ascii="Arial" w:hAnsi="Arial" w:cs="Arial"/>
          <w:color w:val="6C6C6C"/>
          <w:sz w:val="20"/>
          <w:szCs w:val="20"/>
        </w:rPr>
        <w:t>, or air</w:t>
      </w:r>
      <w:r w:rsidR="005F4210" w:rsidRPr="007A58BA">
        <w:rPr>
          <w:rFonts w:ascii="Arial" w:hAnsi="Arial" w:cs="Arial"/>
          <w:color w:val="6C6C6C"/>
          <w:sz w:val="20"/>
          <w:szCs w:val="20"/>
        </w:rPr>
        <w:t xml:space="preserve"> in membrane between air/blood chambers </w:t>
      </w:r>
    </w:p>
    <w:p w14:paraId="26B2D1A5" w14:textId="77777777" w:rsidR="005F4210" w:rsidRPr="007A58BA" w:rsidRDefault="005F4210" w:rsidP="007A58BA">
      <w:pPr>
        <w:pStyle w:val="ListParagraph"/>
        <w:numPr>
          <w:ilvl w:val="2"/>
          <w:numId w:val="28"/>
        </w:numPr>
        <w:spacing w:before="120" w:after="120" w:line="240" w:lineRule="exact"/>
        <w:contextualSpacing w:val="0"/>
        <w:rPr>
          <w:rFonts w:ascii="Arial" w:hAnsi="Arial" w:cs="Arial"/>
          <w:color w:val="6C6C6C"/>
          <w:sz w:val="20"/>
          <w:szCs w:val="20"/>
        </w:rPr>
      </w:pPr>
      <w:r w:rsidRPr="007A58BA">
        <w:rPr>
          <w:rFonts w:ascii="Arial" w:hAnsi="Arial" w:cs="Arial"/>
          <w:color w:val="6C6C6C"/>
          <w:sz w:val="20"/>
          <w:szCs w:val="20"/>
        </w:rPr>
        <w:t xml:space="preserve">Damage to pump head </w:t>
      </w:r>
    </w:p>
    <w:p w14:paraId="3521668E" w14:textId="76A1BEF5" w:rsidR="00945723" w:rsidRPr="007A58BA" w:rsidRDefault="001C5341" w:rsidP="007A58BA">
      <w:pPr>
        <w:pStyle w:val="ListParagraph"/>
        <w:numPr>
          <w:ilvl w:val="2"/>
          <w:numId w:val="28"/>
        </w:numPr>
        <w:spacing w:before="120" w:after="120" w:line="240" w:lineRule="exact"/>
        <w:contextualSpacing w:val="0"/>
        <w:rPr>
          <w:rFonts w:ascii="Arial" w:hAnsi="Arial" w:cs="Arial"/>
          <w:color w:val="6C6C6C"/>
          <w:sz w:val="20"/>
          <w:szCs w:val="20"/>
        </w:rPr>
      </w:pPr>
      <w:r>
        <w:rPr>
          <w:rFonts w:ascii="Arial" w:hAnsi="Arial" w:cs="Arial"/>
          <w:color w:val="6C6C6C"/>
          <w:sz w:val="20"/>
          <w:szCs w:val="20"/>
        </w:rPr>
        <w:t>Membrane rupture</w:t>
      </w:r>
      <w:r w:rsidR="0073448D">
        <w:rPr>
          <w:rFonts w:ascii="Arial" w:hAnsi="Arial" w:cs="Arial"/>
          <w:color w:val="6C6C6C"/>
          <w:sz w:val="20"/>
          <w:szCs w:val="20"/>
        </w:rPr>
        <w:t xml:space="preserve"> -</w:t>
      </w:r>
      <w:r>
        <w:rPr>
          <w:rFonts w:ascii="Arial" w:hAnsi="Arial" w:cs="Arial"/>
          <w:color w:val="6C6C6C"/>
          <w:sz w:val="20"/>
          <w:szCs w:val="20"/>
        </w:rPr>
        <w:t xml:space="preserve"> </w:t>
      </w:r>
      <w:r w:rsidR="0073448D">
        <w:rPr>
          <w:rFonts w:ascii="Arial" w:hAnsi="Arial" w:cs="Arial"/>
          <w:color w:val="6C6C6C"/>
          <w:sz w:val="20"/>
          <w:szCs w:val="20"/>
        </w:rPr>
        <w:t>c</w:t>
      </w:r>
      <w:r w:rsidR="00310F85" w:rsidRPr="007A58BA">
        <w:rPr>
          <w:rFonts w:ascii="Arial" w:hAnsi="Arial" w:cs="Arial"/>
          <w:color w:val="6C6C6C"/>
          <w:sz w:val="20"/>
          <w:szCs w:val="20"/>
        </w:rPr>
        <w:t>omplete a</w:t>
      </w:r>
      <w:r w:rsidR="00945723" w:rsidRPr="007A58BA">
        <w:rPr>
          <w:rFonts w:ascii="Arial" w:hAnsi="Arial" w:cs="Arial"/>
          <w:color w:val="6C6C6C"/>
          <w:sz w:val="20"/>
          <w:szCs w:val="20"/>
        </w:rPr>
        <w:t xml:space="preserve">bsence of membrane movement </w:t>
      </w:r>
      <w:r w:rsidR="0073448D">
        <w:rPr>
          <w:rFonts w:ascii="Arial" w:hAnsi="Arial" w:cs="Arial"/>
          <w:color w:val="6C6C6C"/>
          <w:sz w:val="20"/>
          <w:szCs w:val="20"/>
        </w:rPr>
        <w:t xml:space="preserve">due to </w:t>
      </w:r>
      <w:r w:rsidR="009E42EE" w:rsidRPr="007A58BA">
        <w:rPr>
          <w:rFonts w:ascii="Arial" w:hAnsi="Arial" w:cs="Arial"/>
          <w:color w:val="6C6C6C"/>
          <w:sz w:val="20"/>
          <w:szCs w:val="20"/>
        </w:rPr>
        <w:t>membrane rupture</w:t>
      </w:r>
      <w:r w:rsidR="00310F85" w:rsidRPr="007A58BA">
        <w:rPr>
          <w:rFonts w:ascii="Arial" w:hAnsi="Arial" w:cs="Arial"/>
          <w:color w:val="6C6C6C"/>
          <w:sz w:val="20"/>
          <w:szCs w:val="20"/>
        </w:rPr>
        <w:t xml:space="preserve"> (emergent)</w:t>
      </w:r>
    </w:p>
    <w:p w14:paraId="5D683797" w14:textId="0855F7F3" w:rsidR="0056538F" w:rsidRDefault="002133B1" w:rsidP="007A58BA">
      <w:pPr>
        <w:pStyle w:val="ListParagraph"/>
        <w:numPr>
          <w:ilvl w:val="0"/>
          <w:numId w:val="28"/>
        </w:numPr>
        <w:spacing w:before="120" w:line="240" w:lineRule="exact"/>
        <w:contextualSpacing w:val="0"/>
        <w:rPr>
          <w:rFonts w:ascii="Arial" w:hAnsi="Arial" w:cs="Arial"/>
          <w:b/>
          <w:bCs/>
          <w:color w:val="6C6C6C"/>
          <w:sz w:val="20"/>
          <w:szCs w:val="20"/>
        </w:rPr>
      </w:pPr>
      <w:r w:rsidRPr="007A58BA">
        <w:rPr>
          <w:rFonts w:ascii="Arial" w:hAnsi="Arial" w:cs="Arial"/>
          <w:b/>
          <w:bCs/>
          <w:color w:val="6C6C6C"/>
          <w:sz w:val="20"/>
          <w:szCs w:val="20"/>
        </w:rPr>
        <w:t xml:space="preserve">Pre </w:t>
      </w:r>
      <w:r w:rsidR="00177831" w:rsidRPr="007A58BA">
        <w:rPr>
          <w:rFonts w:ascii="Arial" w:hAnsi="Arial" w:cs="Arial"/>
          <w:b/>
          <w:bCs/>
          <w:color w:val="6C6C6C"/>
          <w:sz w:val="20"/>
          <w:szCs w:val="20"/>
        </w:rPr>
        <w:t xml:space="preserve">Blood </w:t>
      </w:r>
      <w:r w:rsidRPr="007A58BA">
        <w:rPr>
          <w:rFonts w:ascii="Arial" w:hAnsi="Arial" w:cs="Arial"/>
          <w:b/>
          <w:bCs/>
          <w:color w:val="6C6C6C"/>
          <w:sz w:val="20"/>
          <w:szCs w:val="20"/>
        </w:rPr>
        <w:t xml:space="preserve">Pump </w:t>
      </w:r>
      <w:r w:rsidR="00284DDE" w:rsidRPr="007A58BA">
        <w:rPr>
          <w:rFonts w:ascii="Arial" w:hAnsi="Arial" w:cs="Arial"/>
          <w:b/>
          <w:bCs/>
          <w:color w:val="6C6C6C"/>
          <w:sz w:val="20"/>
          <w:szCs w:val="20"/>
        </w:rPr>
        <w:t xml:space="preserve">Change </w:t>
      </w:r>
    </w:p>
    <w:p w14:paraId="6515E364" w14:textId="52BBD76B" w:rsidR="005E76D3" w:rsidRPr="00137B27" w:rsidRDefault="005E76D3" w:rsidP="005E76D3">
      <w:pPr>
        <w:pStyle w:val="ListParagraph"/>
        <w:numPr>
          <w:ilvl w:val="1"/>
          <w:numId w:val="28"/>
        </w:numPr>
        <w:spacing w:before="120" w:line="240" w:lineRule="exact"/>
        <w:contextualSpacing w:val="0"/>
        <w:rPr>
          <w:rFonts w:ascii="Arial" w:hAnsi="Arial" w:cs="Arial"/>
          <w:b/>
          <w:bCs/>
          <w:color w:val="6C6C6C"/>
          <w:sz w:val="20"/>
          <w:szCs w:val="20"/>
        </w:rPr>
      </w:pPr>
      <w:r w:rsidRPr="00137B27">
        <w:rPr>
          <w:rFonts w:ascii="Arial" w:hAnsi="Arial" w:cs="Arial"/>
          <w:bCs/>
          <w:color w:val="6C6C6C"/>
          <w:sz w:val="20"/>
          <w:szCs w:val="20"/>
        </w:rPr>
        <w:t xml:space="preserve">Discuss augmenting anticoagulation or consider bolus of UFH or Bivalirudin if prolonged pump stasis expected </w:t>
      </w:r>
    </w:p>
    <w:p w14:paraId="02298C2D" w14:textId="3CC2C279" w:rsidR="0056538F" w:rsidRPr="007A58BA" w:rsidRDefault="002133B1" w:rsidP="007A58BA">
      <w:pPr>
        <w:numPr>
          <w:ilvl w:val="1"/>
          <w:numId w:val="28"/>
        </w:numPr>
        <w:spacing w:before="120" w:after="120" w:line="240" w:lineRule="exact"/>
        <w:rPr>
          <w:rFonts w:ascii="Arial" w:hAnsi="Arial" w:cs="Arial"/>
          <w:color w:val="6C6C6C"/>
          <w:sz w:val="20"/>
          <w:szCs w:val="20"/>
        </w:rPr>
      </w:pPr>
      <w:r w:rsidRPr="007A58BA">
        <w:rPr>
          <w:rFonts w:ascii="Arial" w:hAnsi="Arial" w:cs="Arial"/>
          <w:color w:val="6C6C6C"/>
          <w:sz w:val="20"/>
          <w:szCs w:val="20"/>
        </w:rPr>
        <w:t>PRN b</w:t>
      </w:r>
      <w:r w:rsidR="0056538F" w:rsidRPr="007A58BA">
        <w:rPr>
          <w:rFonts w:ascii="Arial" w:hAnsi="Arial" w:cs="Arial"/>
          <w:color w:val="6C6C6C"/>
          <w:sz w:val="20"/>
          <w:szCs w:val="20"/>
        </w:rPr>
        <w:t>aseline labs</w:t>
      </w:r>
      <w:r w:rsidR="00284DDE" w:rsidRPr="007A58BA">
        <w:rPr>
          <w:rFonts w:ascii="Arial" w:hAnsi="Arial" w:cs="Arial"/>
          <w:color w:val="6C6C6C"/>
          <w:sz w:val="20"/>
          <w:szCs w:val="20"/>
        </w:rPr>
        <w:t xml:space="preserve"> (within 24 hours of change): CBC with diff, </w:t>
      </w:r>
      <w:proofErr w:type="spellStart"/>
      <w:r w:rsidR="00284DDE" w:rsidRPr="007A58BA">
        <w:rPr>
          <w:rFonts w:ascii="Arial" w:hAnsi="Arial" w:cs="Arial"/>
          <w:color w:val="6C6C6C"/>
          <w:sz w:val="20"/>
          <w:szCs w:val="20"/>
        </w:rPr>
        <w:t>aPTT</w:t>
      </w:r>
      <w:proofErr w:type="spellEnd"/>
      <w:r w:rsidR="00284DDE" w:rsidRPr="007A58BA">
        <w:rPr>
          <w:rFonts w:ascii="Arial" w:hAnsi="Arial" w:cs="Arial"/>
          <w:color w:val="6C6C6C"/>
          <w:sz w:val="20"/>
          <w:szCs w:val="20"/>
        </w:rPr>
        <w:t xml:space="preserve">*, </w:t>
      </w:r>
      <w:r w:rsidR="0056538F" w:rsidRPr="007A58BA">
        <w:rPr>
          <w:rFonts w:ascii="Arial" w:hAnsi="Arial" w:cs="Arial"/>
          <w:color w:val="6C6C6C"/>
          <w:sz w:val="20"/>
          <w:szCs w:val="20"/>
        </w:rPr>
        <w:t>fibrinogen,</w:t>
      </w:r>
      <w:r w:rsidR="00284DDE" w:rsidRPr="007A58BA">
        <w:rPr>
          <w:rFonts w:ascii="Arial" w:hAnsi="Arial" w:cs="Arial"/>
          <w:color w:val="6C6C6C"/>
          <w:sz w:val="20"/>
          <w:szCs w:val="20"/>
        </w:rPr>
        <w:t xml:space="preserve"> </w:t>
      </w:r>
      <w:r w:rsidR="004E746A">
        <w:rPr>
          <w:rFonts w:ascii="Arial" w:hAnsi="Arial" w:cs="Arial"/>
          <w:color w:val="6C6C6C"/>
          <w:sz w:val="20"/>
          <w:szCs w:val="20"/>
        </w:rPr>
        <w:t>ACT</w:t>
      </w:r>
    </w:p>
    <w:p w14:paraId="0EF3588B" w14:textId="77777777" w:rsidR="00034EBF" w:rsidRPr="007A58BA" w:rsidRDefault="0056538F" w:rsidP="007A58BA">
      <w:pPr>
        <w:numPr>
          <w:ilvl w:val="2"/>
          <w:numId w:val="28"/>
        </w:numPr>
        <w:spacing w:before="120" w:after="120" w:line="240" w:lineRule="exact"/>
        <w:rPr>
          <w:rFonts w:ascii="Arial" w:hAnsi="Arial" w:cs="Arial"/>
          <w:color w:val="6C6C6C"/>
          <w:sz w:val="20"/>
          <w:szCs w:val="20"/>
        </w:rPr>
      </w:pPr>
      <w:r w:rsidRPr="007A58BA">
        <w:rPr>
          <w:rFonts w:ascii="Arial" w:hAnsi="Arial" w:cs="Arial"/>
          <w:color w:val="6C6C6C"/>
          <w:sz w:val="20"/>
          <w:szCs w:val="20"/>
        </w:rPr>
        <w:t>Option</w:t>
      </w:r>
      <w:r w:rsidR="00284DDE" w:rsidRPr="007A58BA">
        <w:rPr>
          <w:rFonts w:ascii="Arial" w:hAnsi="Arial" w:cs="Arial"/>
          <w:color w:val="6C6C6C"/>
          <w:sz w:val="20"/>
          <w:szCs w:val="20"/>
        </w:rPr>
        <w:t>al labs: TEG with PM, CRP, LDH</w:t>
      </w:r>
      <w:r w:rsidR="002133B1" w:rsidRPr="007A58BA">
        <w:rPr>
          <w:rFonts w:ascii="Arial" w:hAnsi="Arial" w:cs="Arial"/>
          <w:color w:val="6C6C6C"/>
          <w:sz w:val="20"/>
          <w:szCs w:val="20"/>
        </w:rPr>
        <w:t>, HIT screen</w:t>
      </w:r>
    </w:p>
    <w:p w14:paraId="289876D6" w14:textId="77777777" w:rsidR="00034EBF" w:rsidRPr="007A58BA" w:rsidRDefault="00034EBF" w:rsidP="007A58BA">
      <w:pPr>
        <w:numPr>
          <w:ilvl w:val="1"/>
          <w:numId w:val="28"/>
        </w:numPr>
        <w:spacing w:before="120" w:after="120"/>
        <w:rPr>
          <w:rFonts w:ascii="Arial" w:hAnsi="Arial" w:cs="Arial"/>
          <w:color w:val="6C6C6C"/>
          <w:sz w:val="20"/>
          <w:szCs w:val="20"/>
        </w:rPr>
      </w:pPr>
      <w:r w:rsidRPr="007A58BA">
        <w:rPr>
          <w:rFonts w:ascii="Arial" w:hAnsi="Arial" w:cs="Arial"/>
          <w:color w:val="6C6C6C"/>
          <w:sz w:val="20"/>
          <w:szCs w:val="20"/>
        </w:rPr>
        <w:t>Document VAD settings, filling/ejecting, clot status per protocol</w:t>
      </w:r>
    </w:p>
    <w:p w14:paraId="7C13ABE8" w14:textId="77777777" w:rsidR="00034EBF" w:rsidRPr="007A58BA" w:rsidRDefault="00034EBF" w:rsidP="007A58BA">
      <w:pPr>
        <w:numPr>
          <w:ilvl w:val="1"/>
          <w:numId w:val="28"/>
        </w:numPr>
        <w:spacing w:before="120" w:after="120" w:line="240" w:lineRule="exact"/>
        <w:rPr>
          <w:rFonts w:ascii="Arial" w:hAnsi="Arial" w:cs="Arial"/>
          <w:color w:val="6C6C6C"/>
          <w:sz w:val="20"/>
          <w:szCs w:val="20"/>
        </w:rPr>
      </w:pPr>
      <w:r w:rsidRPr="007A58BA">
        <w:rPr>
          <w:rFonts w:ascii="Arial" w:hAnsi="Arial" w:cs="Arial"/>
          <w:color w:val="6C6C6C"/>
          <w:sz w:val="20"/>
          <w:szCs w:val="20"/>
        </w:rPr>
        <w:t>Disc</w:t>
      </w:r>
      <w:r w:rsidR="002133B1" w:rsidRPr="007A58BA">
        <w:rPr>
          <w:rFonts w:ascii="Arial" w:hAnsi="Arial" w:cs="Arial"/>
          <w:color w:val="6C6C6C"/>
          <w:sz w:val="20"/>
          <w:szCs w:val="20"/>
        </w:rPr>
        <w:t>uss NPO timing with surgical and CICU team</w:t>
      </w:r>
    </w:p>
    <w:p w14:paraId="19B6DE04" w14:textId="77777777" w:rsidR="0032014A" w:rsidRPr="007A58BA" w:rsidRDefault="0032014A" w:rsidP="007A58BA">
      <w:pPr>
        <w:numPr>
          <w:ilvl w:val="1"/>
          <w:numId w:val="28"/>
        </w:numPr>
        <w:spacing w:before="120" w:after="120" w:line="240" w:lineRule="exact"/>
        <w:rPr>
          <w:rFonts w:ascii="Arial" w:hAnsi="Arial" w:cs="Arial"/>
          <w:color w:val="6C6C6C"/>
          <w:sz w:val="20"/>
          <w:szCs w:val="20"/>
        </w:rPr>
      </w:pPr>
      <w:r w:rsidRPr="007A58BA">
        <w:rPr>
          <w:rFonts w:ascii="Arial" w:hAnsi="Arial" w:cs="Arial"/>
          <w:color w:val="6C6C6C"/>
          <w:sz w:val="20"/>
          <w:szCs w:val="20"/>
        </w:rPr>
        <w:t>Consider respiratory support management if intubated</w:t>
      </w:r>
    </w:p>
    <w:p w14:paraId="17700750" w14:textId="77777777" w:rsidR="002133B1" w:rsidRPr="007A58BA" w:rsidRDefault="002133B1" w:rsidP="007A58BA">
      <w:pPr>
        <w:numPr>
          <w:ilvl w:val="1"/>
          <w:numId w:val="28"/>
        </w:numPr>
        <w:spacing w:before="120" w:after="120" w:line="240" w:lineRule="exact"/>
        <w:rPr>
          <w:rFonts w:ascii="Arial" w:hAnsi="Arial" w:cs="Arial"/>
          <w:color w:val="6C6C6C"/>
          <w:sz w:val="20"/>
          <w:szCs w:val="20"/>
        </w:rPr>
      </w:pPr>
      <w:r w:rsidRPr="00FA2CBA">
        <w:rPr>
          <w:rFonts w:ascii="Arial" w:hAnsi="Arial" w:cs="Arial"/>
          <w:color w:val="6C6C6C"/>
          <w:sz w:val="20"/>
          <w:szCs w:val="20"/>
        </w:rPr>
        <w:t>Discuss whether cardiac anesthesia</w:t>
      </w:r>
      <w:r w:rsidRPr="007A58BA">
        <w:rPr>
          <w:rFonts w:ascii="Arial" w:hAnsi="Arial" w:cs="Arial"/>
          <w:color w:val="6C6C6C"/>
          <w:sz w:val="20"/>
          <w:szCs w:val="20"/>
        </w:rPr>
        <w:t xml:space="preserve"> consult needed </w:t>
      </w:r>
    </w:p>
    <w:p w14:paraId="3FD542F5" w14:textId="77777777" w:rsidR="002133B1" w:rsidRPr="007A58BA" w:rsidRDefault="00034EBF" w:rsidP="007A58BA">
      <w:pPr>
        <w:numPr>
          <w:ilvl w:val="1"/>
          <w:numId w:val="28"/>
        </w:numPr>
        <w:spacing w:before="120" w:after="120" w:line="240" w:lineRule="exact"/>
        <w:rPr>
          <w:rFonts w:ascii="Arial" w:hAnsi="Arial" w:cs="Arial"/>
          <w:color w:val="6C6C6C"/>
          <w:sz w:val="20"/>
          <w:szCs w:val="20"/>
        </w:rPr>
      </w:pPr>
      <w:r w:rsidRPr="007A58BA">
        <w:rPr>
          <w:rFonts w:ascii="Arial" w:hAnsi="Arial" w:cs="Arial"/>
          <w:color w:val="6C6C6C"/>
          <w:sz w:val="20"/>
          <w:szCs w:val="20"/>
        </w:rPr>
        <w:t>Blood</w:t>
      </w:r>
      <w:r w:rsidR="002133B1" w:rsidRPr="007A58BA">
        <w:rPr>
          <w:rFonts w:ascii="Arial" w:hAnsi="Arial" w:cs="Arial"/>
          <w:color w:val="6C6C6C"/>
          <w:sz w:val="20"/>
          <w:szCs w:val="20"/>
        </w:rPr>
        <w:t xml:space="preserve"> available </w:t>
      </w:r>
      <w:r w:rsidRPr="007A58BA">
        <w:rPr>
          <w:rFonts w:ascii="Arial" w:hAnsi="Arial" w:cs="Arial"/>
          <w:color w:val="6C6C6C"/>
          <w:sz w:val="20"/>
          <w:szCs w:val="20"/>
        </w:rPr>
        <w:t xml:space="preserve">at bedside </w:t>
      </w:r>
      <w:r w:rsidR="002133B1" w:rsidRPr="007A58BA">
        <w:rPr>
          <w:rFonts w:ascii="Arial" w:hAnsi="Arial" w:cs="Arial"/>
          <w:color w:val="6C6C6C"/>
          <w:sz w:val="20"/>
          <w:szCs w:val="20"/>
        </w:rPr>
        <w:t xml:space="preserve"> </w:t>
      </w:r>
    </w:p>
    <w:p w14:paraId="73768200" w14:textId="77777777" w:rsidR="002133B1" w:rsidRPr="007A58BA" w:rsidRDefault="002133B1" w:rsidP="007A58BA">
      <w:pPr>
        <w:numPr>
          <w:ilvl w:val="1"/>
          <w:numId w:val="28"/>
        </w:numPr>
        <w:spacing w:before="120" w:after="120" w:line="240" w:lineRule="exact"/>
        <w:rPr>
          <w:rFonts w:ascii="Arial" w:hAnsi="Arial" w:cs="Arial"/>
          <w:color w:val="6C6C6C"/>
          <w:sz w:val="20"/>
          <w:szCs w:val="20"/>
        </w:rPr>
      </w:pPr>
      <w:bookmarkStart w:id="0" w:name="_Hlk32906574"/>
      <w:r w:rsidRPr="007A58BA">
        <w:rPr>
          <w:rFonts w:ascii="Arial" w:hAnsi="Arial" w:cs="Arial"/>
          <w:color w:val="6C6C6C"/>
          <w:sz w:val="20"/>
          <w:szCs w:val="20"/>
        </w:rPr>
        <w:t xml:space="preserve">Ensure adequate line access; create med line </w:t>
      </w:r>
    </w:p>
    <w:p w14:paraId="24662167" w14:textId="77777777" w:rsidR="002133B1" w:rsidRPr="007A58BA" w:rsidRDefault="002133B1" w:rsidP="007A58BA">
      <w:pPr>
        <w:numPr>
          <w:ilvl w:val="2"/>
          <w:numId w:val="28"/>
        </w:numPr>
        <w:spacing w:before="120" w:after="120" w:line="240" w:lineRule="exact"/>
        <w:rPr>
          <w:rFonts w:ascii="Arial" w:hAnsi="Arial" w:cs="Arial"/>
          <w:color w:val="6C6C6C"/>
          <w:sz w:val="20"/>
          <w:szCs w:val="20"/>
        </w:rPr>
      </w:pPr>
      <w:r w:rsidRPr="007A58BA">
        <w:rPr>
          <w:rFonts w:ascii="Arial" w:hAnsi="Arial" w:cs="Arial"/>
          <w:color w:val="6C6C6C"/>
          <w:sz w:val="20"/>
          <w:szCs w:val="20"/>
        </w:rPr>
        <w:t>Available sedation/analgesia</w:t>
      </w:r>
    </w:p>
    <w:p w14:paraId="7D1C395E" w14:textId="77777777" w:rsidR="002133B1" w:rsidRPr="007A58BA" w:rsidRDefault="002133B1" w:rsidP="007A58BA">
      <w:pPr>
        <w:numPr>
          <w:ilvl w:val="2"/>
          <w:numId w:val="28"/>
        </w:numPr>
        <w:spacing w:before="120" w:after="120" w:line="240" w:lineRule="exact"/>
        <w:rPr>
          <w:rFonts w:ascii="Arial" w:hAnsi="Arial" w:cs="Arial"/>
          <w:color w:val="6C6C6C"/>
          <w:sz w:val="20"/>
          <w:szCs w:val="20"/>
        </w:rPr>
      </w:pPr>
      <w:r w:rsidRPr="007A58BA">
        <w:rPr>
          <w:rFonts w:ascii="Arial" w:hAnsi="Arial" w:cs="Arial"/>
          <w:color w:val="6C6C6C"/>
          <w:sz w:val="20"/>
          <w:szCs w:val="20"/>
        </w:rPr>
        <w:t>Consider</w:t>
      </w:r>
      <w:r w:rsidR="009E42EE" w:rsidRPr="007A58BA">
        <w:rPr>
          <w:rFonts w:ascii="Arial" w:hAnsi="Arial" w:cs="Arial"/>
          <w:color w:val="6C6C6C"/>
          <w:sz w:val="20"/>
          <w:szCs w:val="20"/>
        </w:rPr>
        <w:t xml:space="preserve"> inotropic support </w:t>
      </w:r>
      <w:r w:rsidRPr="007A58BA">
        <w:rPr>
          <w:rFonts w:ascii="Arial" w:hAnsi="Arial" w:cs="Arial"/>
          <w:color w:val="6C6C6C"/>
          <w:sz w:val="20"/>
          <w:szCs w:val="20"/>
        </w:rPr>
        <w:t>syringes in line for labile patients</w:t>
      </w:r>
    </w:p>
    <w:p w14:paraId="3ED1B9E5" w14:textId="77777777" w:rsidR="00177831" w:rsidRPr="007A58BA" w:rsidRDefault="002133B1" w:rsidP="007A58BA">
      <w:pPr>
        <w:numPr>
          <w:ilvl w:val="2"/>
          <w:numId w:val="28"/>
        </w:numPr>
        <w:spacing w:before="120" w:after="120"/>
        <w:rPr>
          <w:rFonts w:ascii="Arial" w:hAnsi="Arial" w:cs="Arial"/>
          <w:color w:val="6C6C6C"/>
          <w:sz w:val="20"/>
          <w:szCs w:val="20"/>
        </w:rPr>
      </w:pPr>
      <w:r w:rsidRPr="007A58BA">
        <w:rPr>
          <w:rFonts w:ascii="Arial" w:hAnsi="Arial" w:cs="Arial"/>
          <w:color w:val="6C6C6C"/>
          <w:sz w:val="20"/>
          <w:szCs w:val="20"/>
        </w:rPr>
        <w:t xml:space="preserve">Volume replacement available </w:t>
      </w:r>
    </w:p>
    <w:p w14:paraId="0ED54BA7" w14:textId="77777777" w:rsidR="002133B1" w:rsidRPr="007A58BA" w:rsidRDefault="00177831" w:rsidP="007A58BA">
      <w:pPr>
        <w:numPr>
          <w:ilvl w:val="2"/>
          <w:numId w:val="28"/>
        </w:numPr>
        <w:spacing w:before="120" w:after="120"/>
        <w:rPr>
          <w:rFonts w:ascii="Arial" w:hAnsi="Arial" w:cs="Arial"/>
          <w:color w:val="6C6C6C"/>
          <w:sz w:val="20"/>
          <w:szCs w:val="20"/>
        </w:rPr>
      </w:pPr>
      <w:r w:rsidRPr="007A58BA">
        <w:rPr>
          <w:rFonts w:ascii="Arial" w:hAnsi="Arial" w:cs="Arial"/>
          <w:color w:val="6C6C6C"/>
          <w:sz w:val="20"/>
          <w:szCs w:val="20"/>
        </w:rPr>
        <w:t>Sedate patient and remove the chest dressing (optional)</w:t>
      </w:r>
    </w:p>
    <w:bookmarkEnd w:id="0"/>
    <w:p w14:paraId="27C407C2" w14:textId="5CF52439" w:rsidR="00034EBF" w:rsidRPr="007A58BA" w:rsidRDefault="00034EBF" w:rsidP="007A58BA">
      <w:pPr>
        <w:numPr>
          <w:ilvl w:val="1"/>
          <w:numId w:val="28"/>
        </w:numPr>
        <w:spacing w:before="120" w:after="120"/>
        <w:rPr>
          <w:rFonts w:ascii="Arial" w:hAnsi="Arial" w:cs="Arial"/>
          <w:color w:val="6C6C6C"/>
          <w:sz w:val="20"/>
          <w:szCs w:val="20"/>
        </w:rPr>
      </w:pPr>
      <w:r w:rsidRPr="007A58BA">
        <w:rPr>
          <w:rFonts w:ascii="Arial" w:hAnsi="Arial" w:cs="Arial"/>
          <w:color w:val="6C6C6C"/>
          <w:sz w:val="20"/>
          <w:szCs w:val="20"/>
        </w:rPr>
        <w:t xml:space="preserve">Make sure </w:t>
      </w:r>
      <w:proofErr w:type="gramStart"/>
      <w:r w:rsidRPr="007A58BA">
        <w:rPr>
          <w:rFonts w:ascii="Arial" w:hAnsi="Arial" w:cs="Arial"/>
          <w:color w:val="6C6C6C"/>
          <w:sz w:val="20"/>
          <w:szCs w:val="20"/>
        </w:rPr>
        <w:t>back</w:t>
      </w:r>
      <w:proofErr w:type="gramEnd"/>
      <w:r w:rsidRPr="007A58BA">
        <w:rPr>
          <w:rFonts w:ascii="Arial" w:hAnsi="Arial" w:cs="Arial"/>
          <w:color w:val="6C6C6C"/>
          <w:sz w:val="20"/>
          <w:szCs w:val="20"/>
        </w:rPr>
        <w:t xml:space="preserve"> up </w:t>
      </w:r>
      <w:r w:rsidR="006111C3">
        <w:rPr>
          <w:rFonts w:ascii="Arial" w:hAnsi="Arial" w:cs="Arial"/>
          <w:color w:val="6C6C6C"/>
          <w:sz w:val="20"/>
          <w:szCs w:val="20"/>
        </w:rPr>
        <w:t>console</w:t>
      </w:r>
      <w:r w:rsidR="006111C3" w:rsidRPr="007A58BA">
        <w:rPr>
          <w:rFonts w:ascii="Arial" w:hAnsi="Arial" w:cs="Arial"/>
          <w:color w:val="6C6C6C"/>
          <w:sz w:val="20"/>
          <w:szCs w:val="20"/>
        </w:rPr>
        <w:t xml:space="preserve"> </w:t>
      </w:r>
      <w:proofErr w:type="gramStart"/>
      <w:r w:rsidRPr="007A58BA">
        <w:rPr>
          <w:rFonts w:ascii="Arial" w:hAnsi="Arial" w:cs="Arial"/>
          <w:color w:val="6C6C6C"/>
          <w:sz w:val="20"/>
          <w:szCs w:val="20"/>
        </w:rPr>
        <w:t>available</w:t>
      </w:r>
      <w:proofErr w:type="gramEnd"/>
      <w:r w:rsidRPr="007A58BA">
        <w:rPr>
          <w:rFonts w:ascii="Arial" w:hAnsi="Arial" w:cs="Arial"/>
          <w:color w:val="6C6C6C"/>
          <w:sz w:val="20"/>
          <w:szCs w:val="20"/>
        </w:rPr>
        <w:t xml:space="preserve"> </w:t>
      </w:r>
    </w:p>
    <w:p w14:paraId="266A58E6" w14:textId="77777777" w:rsidR="00177831" w:rsidRPr="007A58BA" w:rsidRDefault="009E42EE" w:rsidP="007A58BA">
      <w:pPr>
        <w:numPr>
          <w:ilvl w:val="1"/>
          <w:numId w:val="28"/>
        </w:numPr>
        <w:spacing w:before="120" w:after="120"/>
        <w:rPr>
          <w:rFonts w:ascii="Arial" w:hAnsi="Arial" w:cs="Arial"/>
          <w:color w:val="6C6C6C"/>
          <w:sz w:val="20"/>
          <w:szCs w:val="20"/>
        </w:rPr>
      </w:pPr>
      <w:r w:rsidRPr="007A58BA">
        <w:rPr>
          <w:rFonts w:ascii="Arial" w:hAnsi="Arial" w:cs="Arial"/>
          <w:color w:val="6C6C6C"/>
          <w:sz w:val="20"/>
          <w:szCs w:val="20"/>
        </w:rPr>
        <w:t>Pump and Procedure Preparation</w:t>
      </w:r>
    </w:p>
    <w:p w14:paraId="58E1249A" w14:textId="77025408" w:rsidR="00177831" w:rsidRPr="007A58BA" w:rsidRDefault="00034EBF" w:rsidP="007A58BA">
      <w:pPr>
        <w:numPr>
          <w:ilvl w:val="2"/>
          <w:numId w:val="28"/>
        </w:numPr>
        <w:spacing w:before="120" w:after="120"/>
        <w:rPr>
          <w:rFonts w:ascii="Arial" w:hAnsi="Arial" w:cs="Arial"/>
          <w:color w:val="6C6C6C"/>
          <w:sz w:val="20"/>
          <w:szCs w:val="20"/>
        </w:rPr>
      </w:pPr>
      <w:r w:rsidRPr="007A58BA">
        <w:rPr>
          <w:rFonts w:ascii="Arial" w:hAnsi="Arial" w:cs="Arial"/>
          <w:color w:val="6C6C6C"/>
          <w:sz w:val="20"/>
          <w:szCs w:val="20"/>
        </w:rPr>
        <w:lastRenderedPageBreak/>
        <w:t xml:space="preserve">Reference IFU </w:t>
      </w:r>
      <w:r w:rsidR="006111C3">
        <w:rPr>
          <w:rFonts w:ascii="Arial" w:hAnsi="Arial" w:cs="Arial"/>
          <w:color w:val="6C6C6C"/>
          <w:sz w:val="20"/>
          <w:szCs w:val="20"/>
        </w:rPr>
        <w:t>and</w:t>
      </w:r>
      <w:r w:rsidR="006111C3" w:rsidRPr="007A58BA">
        <w:rPr>
          <w:rFonts w:ascii="Arial" w:hAnsi="Arial" w:cs="Arial"/>
          <w:color w:val="6C6C6C"/>
          <w:sz w:val="20"/>
          <w:szCs w:val="20"/>
        </w:rPr>
        <w:t xml:space="preserve"> </w:t>
      </w:r>
      <w:r w:rsidR="006111C3">
        <w:rPr>
          <w:rFonts w:ascii="Arial" w:hAnsi="Arial" w:cs="Arial"/>
          <w:color w:val="6C6C6C"/>
          <w:sz w:val="20"/>
          <w:szCs w:val="20"/>
        </w:rPr>
        <w:t>institutional</w:t>
      </w:r>
      <w:r w:rsidR="006111C3" w:rsidRPr="007A58BA">
        <w:rPr>
          <w:rFonts w:ascii="Arial" w:hAnsi="Arial" w:cs="Arial"/>
          <w:color w:val="6C6C6C"/>
          <w:sz w:val="20"/>
          <w:szCs w:val="20"/>
        </w:rPr>
        <w:t xml:space="preserve"> </w:t>
      </w:r>
      <w:r w:rsidRPr="007A58BA">
        <w:rPr>
          <w:rFonts w:ascii="Arial" w:hAnsi="Arial" w:cs="Arial"/>
          <w:color w:val="6C6C6C"/>
          <w:sz w:val="20"/>
          <w:szCs w:val="20"/>
        </w:rPr>
        <w:t>protocol</w:t>
      </w:r>
      <w:r w:rsidR="006111C3">
        <w:rPr>
          <w:rFonts w:ascii="Arial" w:hAnsi="Arial" w:cs="Arial"/>
          <w:color w:val="6C6C6C"/>
          <w:sz w:val="20"/>
          <w:szCs w:val="20"/>
        </w:rPr>
        <w:t>s</w:t>
      </w:r>
      <w:r w:rsidRPr="007A58BA">
        <w:rPr>
          <w:rFonts w:ascii="Arial" w:hAnsi="Arial" w:cs="Arial"/>
          <w:color w:val="6C6C6C"/>
          <w:sz w:val="20"/>
          <w:szCs w:val="20"/>
        </w:rPr>
        <w:t xml:space="preserve"> </w:t>
      </w:r>
    </w:p>
    <w:p w14:paraId="504618DD" w14:textId="77777777" w:rsidR="0056538F" w:rsidRPr="007A58BA" w:rsidRDefault="0056538F" w:rsidP="007A58BA">
      <w:pPr>
        <w:pStyle w:val="ListParagraph"/>
        <w:numPr>
          <w:ilvl w:val="0"/>
          <w:numId w:val="28"/>
        </w:numPr>
        <w:spacing w:before="120" w:line="240" w:lineRule="exact"/>
        <w:contextualSpacing w:val="0"/>
        <w:rPr>
          <w:rFonts w:ascii="Arial" w:hAnsi="Arial" w:cs="Arial"/>
          <w:b/>
          <w:bCs/>
          <w:color w:val="6C6C6C"/>
          <w:sz w:val="20"/>
          <w:szCs w:val="20"/>
        </w:rPr>
      </w:pPr>
      <w:r w:rsidRPr="007A58BA">
        <w:rPr>
          <w:rFonts w:ascii="Arial" w:hAnsi="Arial" w:cs="Arial"/>
          <w:b/>
          <w:bCs/>
          <w:color w:val="6C6C6C"/>
          <w:sz w:val="20"/>
          <w:szCs w:val="20"/>
        </w:rPr>
        <w:t xml:space="preserve">Intra-op </w:t>
      </w:r>
      <w:r w:rsidR="00531543" w:rsidRPr="007A58BA">
        <w:rPr>
          <w:rFonts w:ascii="Arial" w:hAnsi="Arial" w:cs="Arial"/>
          <w:b/>
          <w:bCs/>
          <w:color w:val="6C6C6C"/>
          <w:sz w:val="20"/>
          <w:szCs w:val="20"/>
        </w:rPr>
        <w:t>or Bedside M</w:t>
      </w:r>
      <w:r w:rsidRPr="007A58BA">
        <w:rPr>
          <w:rFonts w:ascii="Arial" w:hAnsi="Arial" w:cs="Arial"/>
          <w:b/>
          <w:bCs/>
          <w:color w:val="6C6C6C"/>
          <w:sz w:val="20"/>
          <w:szCs w:val="20"/>
        </w:rPr>
        <w:t>anagement</w:t>
      </w:r>
    </w:p>
    <w:p w14:paraId="2C34A5DC" w14:textId="77777777" w:rsidR="00D363D1" w:rsidRPr="007A58BA" w:rsidRDefault="009E42EE" w:rsidP="007A58BA">
      <w:pPr>
        <w:numPr>
          <w:ilvl w:val="1"/>
          <w:numId w:val="28"/>
        </w:numPr>
        <w:spacing w:before="120" w:after="120"/>
        <w:rPr>
          <w:rFonts w:ascii="Arial" w:hAnsi="Arial" w:cs="Arial"/>
          <w:color w:val="6C6C6C"/>
          <w:sz w:val="20"/>
          <w:szCs w:val="20"/>
        </w:rPr>
      </w:pPr>
      <w:r w:rsidRPr="007A58BA">
        <w:rPr>
          <w:rFonts w:ascii="Arial" w:hAnsi="Arial" w:cs="Arial"/>
          <w:color w:val="6C6C6C"/>
          <w:sz w:val="20"/>
          <w:szCs w:val="20"/>
        </w:rPr>
        <w:t>New blood pump</w:t>
      </w:r>
      <w:r w:rsidR="00D363D1" w:rsidRPr="007A58BA">
        <w:rPr>
          <w:rFonts w:ascii="Arial" w:hAnsi="Arial" w:cs="Arial"/>
          <w:color w:val="6C6C6C"/>
          <w:sz w:val="20"/>
          <w:szCs w:val="20"/>
        </w:rPr>
        <w:t xml:space="preserve"> </w:t>
      </w:r>
      <w:r w:rsidR="00B333FA" w:rsidRPr="007A58BA">
        <w:rPr>
          <w:rFonts w:ascii="Arial" w:hAnsi="Arial" w:cs="Arial"/>
          <w:color w:val="6C6C6C"/>
          <w:sz w:val="20"/>
          <w:szCs w:val="20"/>
        </w:rPr>
        <w:t>prepared</w:t>
      </w:r>
      <w:r w:rsidR="00D363D1" w:rsidRPr="007A58BA">
        <w:rPr>
          <w:rFonts w:ascii="Arial" w:hAnsi="Arial" w:cs="Arial"/>
          <w:color w:val="6C6C6C"/>
          <w:sz w:val="20"/>
          <w:szCs w:val="20"/>
        </w:rPr>
        <w:t xml:space="preserve"> ahead of time </w:t>
      </w:r>
    </w:p>
    <w:p w14:paraId="7ACBBF03" w14:textId="77777777" w:rsidR="00D363D1" w:rsidRDefault="00D363D1" w:rsidP="007A58BA">
      <w:pPr>
        <w:numPr>
          <w:ilvl w:val="1"/>
          <w:numId w:val="28"/>
        </w:numPr>
        <w:spacing w:before="120" w:after="120"/>
        <w:rPr>
          <w:rFonts w:ascii="Arial" w:hAnsi="Arial" w:cs="Arial"/>
          <w:color w:val="6C6C6C"/>
          <w:sz w:val="20"/>
          <w:szCs w:val="20"/>
        </w:rPr>
      </w:pPr>
      <w:r w:rsidRPr="007A58BA">
        <w:rPr>
          <w:rFonts w:ascii="Arial" w:hAnsi="Arial" w:cs="Arial"/>
          <w:b/>
          <w:bCs/>
          <w:color w:val="589095"/>
          <w:sz w:val="20"/>
          <w:szCs w:val="20"/>
        </w:rPr>
        <w:t>TIME OUT #1:</w:t>
      </w:r>
      <w:r w:rsidRPr="007A58BA">
        <w:rPr>
          <w:rFonts w:ascii="Arial" w:hAnsi="Arial" w:cs="Arial"/>
          <w:color w:val="6C6C6C"/>
          <w:sz w:val="20"/>
          <w:szCs w:val="20"/>
        </w:rPr>
        <w:t xml:space="preserve"> verify patient, procedure (which VAD(s) will be replaced) and cannula position(s); verify cannula/blood pump position with photograph (if available) from patient chart</w:t>
      </w:r>
    </w:p>
    <w:p w14:paraId="770E844C" w14:textId="77777777" w:rsidR="004D55E9" w:rsidRDefault="004D55E9" w:rsidP="004D55E9">
      <w:pPr>
        <w:numPr>
          <w:ilvl w:val="2"/>
          <w:numId w:val="28"/>
        </w:numPr>
        <w:spacing w:before="120" w:after="120"/>
        <w:rPr>
          <w:rFonts w:ascii="Arial" w:hAnsi="Arial" w:cs="Arial"/>
          <w:color w:val="6C6C6C"/>
          <w:sz w:val="20"/>
          <w:szCs w:val="20"/>
        </w:rPr>
      </w:pPr>
      <w:r w:rsidRPr="007A58BA">
        <w:rPr>
          <w:rFonts w:ascii="Arial" w:hAnsi="Arial" w:cs="Arial"/>
          <w:color w:val="6C6C6C"/>
          <w:sz w:val="20"/>
          <w:szCs w:val="20"/>
        </w:rPr>
        <w:t xml:space="preserve">Skin and blood pump(s) prepped </w:t>
      </w:r>
      <w:proofErr w:type="gramStart"/>
      <w:r w:rsidRPr="007A58BA">
        <w:rPr>
          <w:rFonts w:ascii="Arial" w:hAnsi="Arial" w:cs="Arial"/>
          <w:color w:val="6C6C6C"/>
          <w:sz w:val="20"/>
          <w:szCs w:val="20"/>
        </w:rPr>
        <w:t>appropriately</w:t>
      </w:r>
      <w:proofErr w:type="gramEnd"/>
      <w:r w:rsidRPr="007A58BA">
        <w:rPr>
          <w:rFonts w:ascii="Arial" w:hAnsi="Arial" w:cs="Arial"/>
          <w:color w:val="6C6C6C"/>
          <w:sz w:val="20"/>
          <w:szCs w:val="20"/>
        </w:rPr>
        <w:t xml:space="preserve"> and a sterile field set up</w:t>
      </w:r>
      <w:r>
        <w:rPr>
          <w:rFonts w:ascii="Arial" w:hAnsi="Arial" w:cs="Arial"/>
          <w:color w:val="6C6C6C"/>
          <w:sz w:val="20"/>
          <w:szCs w:val="20"/>
        </w:rPr>
        <w:t xml:space="preserve"> per protocol</w:t>
      </w:r>
      <w:r w:rsidRPr="007A58BA">
        <w:rPr>
          <w:rFonts w:ascii="Arial" w:hAnsi="Arial" w:cs="Arial"/>
          <w:color w:val="6C6C6C"/>
          <w:sz w:val="20"/>
          <w:szCs w:val="20"/>
        </w:rPr>
        <w:t xml:space="preserve"> </w:t>
      </w:r>
    </w:p>
    <w:p w14:paraId="7AA067E2" w14:textId="5F00751F" w:rsidR="004D55E9" w:rsidRDefault="004D55E9" w:rsidP="004D55E9">
      <w:pPr>
        <w:numPr>
          <w:ilvl w:val="2"/>
          <w:numId w:val="28"/>
        </w:numPr>
        <w:spacing w:before="120" w:after="120"/>
        <w:rPr>
          <w:rFonts w:ascii="Arial" w:hAnsi="Arial" w:cs="Arial"/>
          <w:color w:val="6C6C6C"/>
          <w:sz w:val="20"/>
          <w:szCs w:val="20"/>
        </w:rPr>
      </w:pPr>
      <w:r>
        <w:rPr>
          <w:rFonts w:ascii="Arial" w:hAnsi="Arial" w:cs="Arial"/>
          <w:color w:val="6C6C6C"/>
          <w:sz w:val="20"/>
          <w:szCs w:val="20"/>
        </w:rPr>
        <w:t xml:space="preserve">Remove tie bands connecting the blood pump to the </w:t>
      </w:r>
      <w:proofErr w:type="spellStart"/>
      <w:r>
        <w:rPr>
          <w:rFonts w:ascii="Arial" w:hAnsi="Arial" w:cs="Arial"/>
          <w:color w:val="6C6C6C"/>
          <w:sz w:val="20"/>
          <w:szCs w:val="20"/>
        </w:rPr>
        <w:t>cannulae</w:t>
      </w:r>
      <w:proofErr w:type="spellEnd"/>
    </w:p>
    <w:p w14:paraId="538B4CD3" w14:textId="00F4AA84" w:rsidR="004D55E9" w:rsidRPr="007A58BA" w:rsidRDefault="004D55E9" w:rsidP="004D55E9">
      <w:pPr>
        <w:numPr>
          <w:ilvl w:val="2"/>
          <w:numId w:val="28"/>
        </w:numPr>
        <w:spacing w:before="120" w:after="120"/>
        <w:rPr>
          <w:rFonts w:ascii="Arial" w:hAnsi="Arial" w:cs="Arial"/>
          <w:color w:val="6C6C6C"/>
          <w:sz w:val="20"/>
          <w:szCs w:val="20"/>
        </w:rPr>
      </w:pPr>
      <w:r>
        <w:rPr>
          <w:rFonts w:ascii="Arial" w:hAnsi="Arial" w:cs="Arial"/>
          <w:color w:val="6C6C6C"/>
          <w:sz w:val="20"/>
          <w:szCs w:val="20"/>
        </w:rPr>
        <w:t xml:space="preserve">Active driver – remove flow probe for pump prep </w:t>
      </w:r>
    </w:p>
    <w:p w14:paraId="37493873" w14:textId="5DF1725F" w:rsidR="00BF0DB2" w:rsidRPr="00BF0DB2" w:rsidRDefault="00D363D1" w:rsidP="00BF0DB2">
      <w:pPr>
        <w:numPr>
          <w:ilvl w:val="1"/>
          <w:numId w:val="28"/>
        </w:numPr>
        <w:spacing w:before="120" w:after="120"/>
        <w:rPr>
          <w:rFonts w:ascii="Arial" w:hAnsi="Arial" w:cs="Arial"/>
          <w:color w:val="6C6C6C"/>
          <w:sz w:val="20"/>
          <w:szCs w:val="20"/>
        </w:rPr>
      </w:pPr>
      <w:r w:rsidRPr="007A58BA">
        <w:rPr>
          <w:rFonts w:ascii="Arial" w:hAnsi="Arial" w:cs="Arial"/>
          <w:b/>
          <w:bCs/>
          <w:color w:val="589095"/>
          <w:sz w:val="20"/>
          <w:szCs w:val="20"/>
        </w:rPr>
        <w:t>TIME OUT #2:</w:t>
      </w:r>
      <w:r w:rsidRPr="007A58BA">
        <w:rPr>
          <w:rFonts w:ascii="Arial" w:hAnsi="Arial" w:cs="Arial"/>
          <w:color w:val="6C6C6C"/>
          <w:sz w:val="20"/>
          <w:szCs w:val="20"/>
        </w:rPr>
        <w:t xml:space="preserve"> sequence for pump change and plan </w:t>
      </w:r>
      <w:r w:rsidR="00545563" w:rsidRPr="007A58BA">
        <w:rPr>
          <w:rFonts w:ascii="Arial" w:hAnsi="Arial" w:cs="Arial"/>
          <w:color w:val="6C6C6C"/>
          <w:sz w:val="20"/>
          <w:szCs w:val="20"/>
        </w:rPr>
        <w:t xml:space="preserve">who is managing </w:t>
      </w:r>
      <w:r w:rsidR="006111C3">
        <w:rPr>
          <w:rFonts w:ascii="Arial" w:hAnsi="Arial" w:cs="Arial"/>
          <w:color w:val="6C6C6C"/>
          <w:sz w:val="20"/>
          <w:szCs w:val="20"/>
        </w:rPr>
        <w:t>console</w:t>
      </w:r>
      <w:r w:rsidR="006111C3" w:rsidRPr="007A58BA">
        <w:rPr>
          <w:rFonts w:ascii="Arial" w:hAnsi="Arial" w:cs="Arial"/>
          <w:color w:val="6C6C6C"/>
          <w:sz w:val="20"/>
          <w:szCs w:val="20"/>
        </w:rPr>
        <w:t xml:space="preserve"> </w:t>
      </w:r>
      <w:r w:rsidRPr="007A58BA">
        <w:rPr>
          <w:rFonts w:ascii="Arial" w:hAnsi="Arial" w:cs="Arial"/>
          <w:color w:val="6C6C6C"/>
          <w:sz w:val="20"/>
          <w:szCs w:val="20"/>
        </w:rPr>
        <w:t>for VAD settings will be confirmed by surgeon</w:t>
      </w:r>
      <w:r w:rsidR="002D2FA2">
        <w:rPr>
          <w:rFonts w:ascii="Arial" w:hAnsi="Arial" w:cs="Arial"/>
          <w:color w:val="6C6C6C"/>
          <w:sz w:val="20"/>
          <w:szCs w:val="20"/>
        </w:rPr>
        <w:t>. Verify correct pump positioning.</w:t>
      </w:r>
    </w:p>
    <w:p w14:paraId="3AB1FDC3" w14:textId="478682E0" w:rsidR="00BF0DB2" w:rsidRPr="0083432D" w:rsidRDefault="00FF7AE7" w:rsidP="0083432D">
      <w:pPr>
        <w:pStyle w:val="Default"/>
        <w:numPr>
          <w:ilvl w:val="3"/>
          <w:numId w:val="32"/>
        </w:numPr>
        <w:spacing w:after="15"/>
        <w:rPr>
          <w:color w:val="6C6C6C"/>
          <w:sz w:val="20"/>
          <w:szCs w:val="22"/>
        </w:rPr>
      </w:pPr>
      <w:r w:rsidRPr="00FF7AE7">
        <w:rPr>
          <w:color w:val="auto"/>
          <w:sz w:val="20"/>
          <w:szCs w:val="22"/>
        </w:rPr>
        <w:t>Console:</w:t>
      </w:r>
      <w:r w:rsidR="0083432D">
        <w:rPr>
          <w:color w:val="6C6C6C"/>
          <w:sz w:val="20"/>
          <w:szCs w:val="22"/>
        </w:rPr>
        <w:br/>
      </w:r>
      <w:r w:rsidRPr="0083432D">
        <w:rPr>
          <w:color w:val="auto"/>
          <w:sz w:val="20"/>
          <w:szCs w:val="22"/>
        </w:rPr>
        <w:br/>
        <w:t xml:space="preserve">IKUS: </w:t>
      </w:r>
      <w:r w:rsidR="00BF0DB2" w:rsidRPr="0083432D">
        <w:rPr>
          <w:color w:val="auto"/>
          <w:sz w:val="20"/>
          <w:szCs w:val="22"/>
        </w:rPr>
        <w:t xml:space="preserve">Select </w:t>
      </w:r>
      <w:r w:rsidR="00BF0DB2" w:rsidRPr="0083432D">
        <w:rPr>
          <w:b/>
          <w:bCs/>
          <w:color w:val="auto"/>
          <w:sz w:val="20"/>
          <w:szCs w:val="22"/>
        </w:rPr>
        <w:t xml:space="preserve">Pause left </w:t>
      </w:r>
      <w:r w:rsidR="00BF0DB2" w:rsidRPr="0083432D">
        <w:rPr>
          <w:color w:val="auto"/>
          <w:sz w:val="20"/>
          <w:szCs w:val="22"/>
        </w:rPr>
        <w:t xml:space="preserve">or </w:t>
      </w:r>
      <w:proofErr w:type="gramStart"/>
      <w:r w:rsidR="00BF0DB2" w:rsidRPr="0083432D">
        <w:rPr>
          <w:b/>
          <w:bCs/>
          <w:color w:val="auto"/>
          <w:sz w:val="20"/>
          <w:szCs w:val="22"/>
        </w:rPr>
        <w:t>Pause</w:t>
      </w:r>
      <w:proofErr w:type="gramEnd"/>
      <w:r w:rsidR="00BF0DB2" w:rsidRPr="0083432D">
        <w:rPr>
          <w:b/>
          <w:bCs/>
          <w:color w:val="auto"/>
          <w:sz w:val="20"/>
          <w:szCs w:val="22"/>
        </w:rPr>
        <w:t xml:space="preserve"> right</w:t>
      </w:r>
      <w:r w:rsidR="00BF0DB2" w:rsidRPr="0083432D">
        <w:rPr>
          <w:color w:val="auto"/>
          <w:sz w:val="20"/>
          <w:szCs w:val="22"/>
        </w:rPr>
        <w:t xml:space="preserve">, as required, then press </w:t>
      </w:r>
      <w:r w:rsidR="00BF0DB2" w:rsidRPr="0083432D">
        <w:rPr>
          <w:b/>
          <w:bCs/>
          <w:color w:val="auto"/>
          <w:sz w:val="20"/>
          <w:szCs w:val="22"/>
        </w:rPr>
        <w:t xml:space="preserve">&lt;Enter&gt; </w:t>
      </w:r>
      <w:r w:rsidR="00BF0DB2" w:rsidRPr="0083432D">
        <w:rPr>
          <w:color w:val="auto"/>
          <w:sz w:val="20"/>
          <w:szCs w:val="22"/>
        </w:rPr>
        <w:t xml:space="preserve">to confirm. Respond to the prompt in the dialog window by pressing the </w:t>
      </w:r>
      <w:r w:rsidR="00BF0DB2" w:rsidRPr="0083432D">
        <w:rPr>
          <w:b/>
          <w:bCs/>
          <w:color w:val="auto"/>
          <w:sz w:val="20"/>
          <w:szCs w:val="22"/>
        </w:rPr>
        <w:t xml:space="preserve">&lt;X&gt; </w:t>
      </w:r>
      <w:r w:rsidR="00BF0DB2" w:rsidRPr="0083432D">
        <w:rPr>
          <w:color w:val="auto"/>
          <w:sz w:val="20"/>
          <w:szCs w:val="22"/>
        </w:rPr>
        <w:t xml:space="preserve">key or the </w:t>
      </w:r>
      <w:r w:rsidR="00BF0DB2" w:rsidRPr="0083432D">
        <w:rPr>
          <w:b/>
          <w:bCs/>
          <w:color w:val="auto"/>
          <w:sz w:val="20"/>
          <w:szCs w:val="22"/>
        </w:rPr>
        <w:t xml:space="preserve">&lt;1&gt; </w:t>
      </w:r>
      <w:r w:rsidR="00BF0DB2" w:rsidRPr="0083432D">
        <w:rPr>
          <w:color w:val="auto"/>
          <w:sz w:val="20"/>
          <w:szCs w:val="22"/>
        </w:rPr>
        <w:t xml:space="preserve">key. The selected pump will stop. The view </w:t>
      </w:r>
      <w:r w:rsidR="00BF0DB2" w:rsidRPr="0083432D">
        <w:rPr>
          <w:i/>
          <w:iCs/>
          <w:color w:val="auto"/>
          <w:sz w:val="20"/>
          <w:szCs w:val="22"/>
        </w:rPr>
        <w:t xml:space="preserve">Pump size and single-step mode </w:t>
      </w:r>
      <w:r w:rsidR="00BF0DB2" w:rsidRPr="0083432D">
        <w:rPr>
          <w:color w:val="auto"/>
          <w:sz w:val="20"/>
          <w:szCs w:val="22"/>
        </w:rPr>
        <w:t xml:space="preserve">is displayed. </w:t>
      </w:r>
    </w:p>
    <w:p w14:paraId="19D847DA" w14:textId="4496283B" w:rsidR="007705F0" w:rsidRDefault="007705F0" w:rsidP="00FF7AE7">
      <w:pPr>
        <w:spacing w:before="120" w:after="120"/>
        <w:ind w:left="1440"/>
        <w:rPr>
          <w:rFonts w:ascii="Arial" w:hAnsi="Arial" w:cs="Arial"/>
          <w:color w:val="6C6C6C"/>
          <w:sz w:val="20"/>
          <w:szCs w:val="20"/>
        </w:rPr>
      </w:pPr>
      <w:r>
        <w:rPr>
          <w:rFonts w:ascii="Arial" w:hAnsi="Arial" w:cs="Arial"/>
          <w:color w:val="6C6C6C"/>
          <w:sz w:val="20"/>
          <w:szCs w:val="20"/>
        </w:rPr>
        <w:t>ACTIVE:</w:t>
      </w:r>
      <w:r w:rsidR="00FF7AE7">
        <w:rPr>
          <w:rFonts w:ascii="Arial" w:hAnsi="Arial" w:cs="Arial"/>
          <w:color w:val="6C6C6C"/>
          <w:sz w:val="20"/>
          <w:szCs w:val="20"/>
        </w:rPr>
        <w:t xml:space="preserve"> Login to the console as ‘Expert’. Disconnect flow senor(s). Acknowledge alarm. Stop appropriate pump(s).</w:t>
      </w:r>
      <w:r w:rsidR="00C31DDD">
        <w:rPr>
          <w:rFonts w:ascii="Arial" w:hAnsi="Arial" w:cs="Arial"/>
          <w:color w:val="6C6C6C"/>
          <w:sz w:val="20"/>
          <w:szCs w:val="20"/>
        </w:rPr>
        <w:t xml:space="preserve"> The </w:t>
      </w:r>
      <w:r w:rsidR="00C31DDD" w:rsidRPr="00C31DDD">
        <w:rPr>
          <w:rFonts w:ascii="Arial" w:hAnsi="Arial" w:cs="Arial"/>
          <w:i/>
          <w:iCs/>
          <w:color w:val="6C6C6C"/>
          <w:sz w:val="20"/>
          <w:szCs w:val="20"/>
        </w:rPr>
        <w:t>Step</w:t>
      </w:r>
      <w:r w:rsidR="00C31DDD">
        <w:rPr>
          <w:rFonts w:ascii="Arial" w:hAnsi="Arial" w:cs="Arial"/>
          <w:color w:val="6C6C6C"/>
          <w:sz w:val="20"/>
          <w:szCs w:val="20"/>
        </w:rPr>
        <w:t xml:space="preserve"> button(s) will now be available.</w:t>
      </w:r>
    </w:p>
    <w:p w14:paraId="7221B758" w14:textId="30390339" w:rsidR="00D363D1" w:rsidRPr="007A58BA" w:rsidRDefault="00D363D1" w:rsidP="007A58BA">
      <w:pPr>
        <w:numPr>
          <w:ilvl w:val="1"/>
          <w:numId w:val="28"/>
        </w:numPr>
        <w:spacing w:before="120" w:after="120"/>
        <w:rPr>
          <w:rFonts w:ascii="Arial" w:hAnsi="Arial" w:cs="Arial"/>
          <w:color w:val="6C6C6C"/>
          <w:sz w:val="20"/>
          <w:szCs w:val="20"/>
        </w:rPr>
      </w:pPr>
      <w:r w:rsidRPr="007A58BA">
        <w:rPr>
          <w:rFonts w:ascii="Arial" w:hAnsi="Arial" w:cs="Arial"/>
          <w:color w:val="6C6C6C"/>
          <w:sz w:val="20"/>
          <w:szCs w:val="20"/>
        </w:rPr>
        <w:t>Once pump paused, surgeon will clamp</w:t>
      </w:r>
      <w:r w:rsidR="00034EBF" w:rsidRPr="007A58BA">
        <w:rPr>
          <w:rFonts w:ascii="Arial" w:hAnsi="Arial" w:cs="Arial"/>
          <w:color w:val="6C6C6C"/>
          <w:sz w:val="20"/>
          <w:szCs w:val="20"/>
        </w:rPr>
        <w:t xml:space="preserve"> inflow and outflow</w:t>
      </w:r>
      <w:r w:rsidRPr="007A58BA">
        <w:rPr>
          <w:rFonts w:ascii="Arial" w:hAnsi="Arial" w:cs="Arial"/>
          <w:color w:val="6C6C6C"/>
          <w:sz w:val="20"/>
          <w:szCs w:val="20"/>
        </w:rPr>
        <w:t xml:space="preserve"> tubing </w:t>
      </w:r>
      <w:proofErr w:type="gramStart"/>
      <w:r w:rsidRPr="007A58BA">
        <w:rPr>
          <w:rFonts w:ascii="Arial" w:hAnsi="Arial" w:cs="Arial"/>
          <w:color w:val="6C6C6C"/>
          <w:sz w:val="20"/>
          <w:szCs w:val="20"/>
        </w:rPr>
        <w:t>proximal</w:t>
      </w:r>
      <w:proofErr w:type="gramEnd"/>
      <w:r w:rsidRPr="007A58BA">
        <w:rPr>
          <w:rFonts w:ascii="Arial" w:hAnsi="Arial" w:cs="Arial"/>
          <w:color w:val="6C6C6C"/>
          <w:sz w:val="20"/>
          <w:szCs w:val="20"/>
        </w:rPr>
        <w:t xml:space="preserve"> to patient </w:t>
      </w:r>
    </w:p>
    <w:p w14:paraId="5CDDD040" w14:textId="77777777" w:rsidR="00D363D1" w:rsidRPr="007A58BA" w:rsidRDefault="00D363D1" w:rsidP="007A58BA">
      <w:pPr>
        <w:numPr>
          <w:ilvl w:val="2"/>
          <w:numId w:val="28"/>
        </w:numPr>
        <w:spacing w:before="120" w:after="120"/>
        <w:rPr>
          <w:rFonts w:ascii="Arial" w:hAnsi="Arial" w:cs="Arial"/>
          <w:color w:val="6C6C6C"/>
          <w:sz w:val="20"/>
          <w:szCs w:val="20"/>
        </w:rPr>
      </w:pPr>
      <w:r w:rsidRPr="007A58BA">
        <w:rPr>
          <w:rFonts w:ascii="Arial" w:hAnsi="Arial" w:cs="Arial"/>
          <w:color w:val="6C6C6C"/>
          <w:sz w:val="20"/>
          <w:szCs w:val="20"/>
        </w:rPr>
        <w:t>Old pump head will be removed</w:t>
      </w:r>
    </w:p>
    <w:p w14:paraId="448B0583" w14:textId="77777777" w:rsidR="00D363D1" w:rsidRPr="007A58BA" w:rsidRDefault="00D363D1" w:rsidP="007A58BA">
      <w:pPr>
        <w:numPr>
          <w:ilvl w:val="3"/>
          <w:numId w:val="28"/>
        </w:numPr>
        <w:spacing w:before="120" w:after="120"/>
        <w:rPr>
          <w:rFonts w:ascii="Arial" w:hAnsi="Arial" w:cs="Arial"/>
          <w:color w:val="6C6C6C"/>
          <w:sz w:val="20"/>
          <w:szCs w:val="20"/>
        </w:rPr>
      </w:pPr>
      <w:r w:rsidRPr="007A58BA">
        <w:rPr>
          <w:rFonts w:ascii="Arial" w:hAnsi="Arial" w:cs="Arial"/>
          <w:color w:val="6C6C6C"/>
          <w:sz w:val="20"/>
          <w:szCs w:val="20"/>
        </w:rPr>
        <w:t>Old blood pump will be full of blood</w:t>
      </w:r>
    </w:p>
    <w:p w14:paraId="245F3966" w14:textId="77777777" w:rsidR="00D363D1" w:rsidRPr="007A58BA" w:rsidRDefault="005F4210" w:rsidP="007A58BA">
      <w:pPr>
        <w:numPr>
          <w:ilvl w:val="3"/>
          <w:numId w:val="28"/>
        </w:numPr>
        <w:spacing w:before="120" w:after="120"/>
        <w:rPr>
          <w:rFonts w:ascii="Arial" w:hAnsi="Arial" w:cs="Arial"/>
          <w:color w:val="6C6C6C"/>
          <w:sz w:val="20"/>
          <w:szCs w:val="20"/>
        </w:rPr>
      </w:pPr>
      <w:r w:rsidRPr="007A58BA">
        <w:rPr>
          <w:rFonts w:ascii="Arial" w:hAnsi="Arial" w:cs="Arial"/>
          <w:color w:val="6C6C6C"/>
          <w:sz w:val="20"/>
          <w:szCs w:val="20"/>
        </w:rPr>
        <w:t>R</w:t>
      </w:r>
      <w:r w:rsidR="00D363D1" w:rsidRPr="007A58BA">
        <w:rPr>
          <w:rFonts w:ascii="Arial" w:hAnsi="Arial" w:cs="Arial"/>
          <w:color w:val="6C6C6C"/>
          <w:sz w:val="20"/>
          <w:szCs w:val="20"/>
        </w:rPr>
        <w:t xml:space="preserve">inse out and </w:t>
      </w:r>
      <w:r w:rsidR="00034EBF" w:rsidRPr="007A58BA">
        <w:rPr>
          <w:rFonts w:ascii="Arial" w:hAnsi="Arial" w:cs="Arial"/>
          <w:color w:val="6C6C6C"/>
          <w:sz w:val="20"/>
          <w:szCs w:val="20"/>
        </w:rPr>
        <w:t>consider saving</w:t>
      </w:r>
      <w:r w:rsidR="00D363D1" w:rsidRPr="007A58BA">
        <w:rPr>
          <w:rFonts w:ascii="Arial" w:hAnsi="Arial" w:cs="Arial"/>
          <w:color w:val="6C6C6C"/>
          <w:sz w:val="20"/>
          <w:szCs w:val="20"/>
        </w:rPr>
        <w:t xml:space="preserve"> for education</w:t>
      </w:r>
    </w:p>
    <w:p w14:paraId="7429CA7B" w14:textId="77777777" w:rsidR="009E42EE" w:rsidRPr="007A58BA" w:rsidRDefault="009E42EE" w:rsidP="007A58BA">
      <w:pPr>
        <w:numPr>
          <w:ilvl w:val="3"/>
          <w:numId w:val="28"/>
        </w:numPr>
        <w:spacing w:before="120" w:after="120"/>
        <w:rPr>
          <w:rFonts w:ascii="Arial" w:hAnsi="Arial" w:cs="Arial"/>
          <w:color w:val="6C6C6C"/>
          <w:sz w:val="20"/>
          <w:szCs w:val="20"/>
        </w:rPr>
      </w:pPr>
      <w:r w:rsidRPr="007A58BA">
        <w:rPr>
          <w:rFonts w:ascii="Arial" w:hAnsi="Arial" w:cs="Arial"/>
          <w:color w:val="6C6C6C"/>
          <w:sz w:val="20"/>
          <w:szCs w:val="20"/>
        </w:rPr>
        <w:t xml:space="preserve">If there is a suspected membrane rupture, preserve the pump and </w:t>
      </w:r>
      <w:proofErr w:type="gramStart"/>
      <w:r w:rsidRPr="007A58BA">
        <w:rPr>
          <w:rFonts w:ascii="Arial" w:hAnsi="Arial" w:cs="Arial"/>
          <w:color w:val="6C6C6C"/>
          <w:sz w:val="20"/>
          <w:szCs w:val="20"/>
        </w:rPr>
        <w:t>send</w:t>
      </w:r>
      <w:proofErr w:type="gramEnd"/>
      <w:r w:rsidRPr="007A58BA">
        <w:rPr>
          <w:rFonts w:ascii="Arial" w:hAnsi="Arial" w:cs="Arial"/>
          <w:color w:val="6C6C6C"/>
          <w:sz w:val="20"/>
          <w:szCs w:val="20"/>
        </w:rPr>
        <w:t xml:space="preserve"> to Berlin Heart for further analysis.</w:t>
      </w:r>
    </w:p>
    <w:p w14:paraId="59967A56" w14:textId="003AF165" w:rsidR="0007067E" w:rsidRDefault="0007067E" w:rsidP="007A58BA">
      <w:pPr>
        <w:numPr>
          <w:ilvl w:val="1"/>
          <w:numId w:val="28"/>
        </w:numPr>
        <w:spacing w:before="120" w:after="120"/>
        <w:rPr>
          <w:rFonts w:ascii="Arial" w:hAnsi="Arial" w:cs="Arial"/>
          <w:color w:val="6C6C6C"/>
          <w:sz w:val="20"/>
          <w:szCs w:val="20"/>
        </w:rPr>
      </w:pPr>
      <w:r>
        <w:rPr>
          <w:rFonts w:ascii="Arial" w:hAnsi="Arial" w:cs="Arial"/>
          <w:color w:val="6C6C6C"/>
          <w:sz w:val="20"/>
          <w:szCs w:val="20"/>
        </w:rPr>
        <w:t xml:space="preserve">Connect the new pump to the </w:t>
      </w:r>
      <w:proofErr w:type="spellStart"/>
      <w:r>
        <w:rPr>
          <w:rFonts w:ascii="Arial" w:hAnsi="Arial" w:cs="Arial"/>
          <w:color w:val="6C6C6C"/>
          <w:sz w:val="20"/>
          <w:szCs w:val="20"/>
        </w:rPr>
        <w:t>cannulae</w:t>
      </w:r>
      <w:proofErr w:type="spellEnd"/>
      <w:r>
        <w:rPr>
          <w:rFonts w:ascii="Arial" w:hAnsi="Arial" w:cs="Arial"/>
          <w:color w:val="6C6C6C"/>
          <w:sz w:val="20"/>
          <w:szCs w:val="20"/>
        </w:rPr>
        <w:t xml:space="preserve"> using the same orientation as old pump.</w:t>
      </w:r>
    </w:p>
    <w:p w14:paraId="0249B504" w14:textId="4C4DA3EC" w:rsidR="005D54C1" w:rsidRDefault="00D363D1" w:rsidP="007A58BA">
      <w:pPr>
        <w:numPr>
          <w:ilvl w:val="1"/>
          <w:numId w:val="28"/>
        </w:numPr>
        <w:spacing w:before="120" w:after="120"/>
        <w:rPr>
          <w:rFonts w:ascii="Arial" w:hAnsi="Arial" w:cs="Arial"/>
          <w:color w:val="6C6C6C"/>
          <w:sz w:val="20"/>
          <w:szCs w:val="20"/>
        </w:rPr>
      </w:pPr>
      <w:r w:rsidRPr="007A58BA">
        <w:rPr>
          <w:rFonts w:ascii="Arial" w:hAnsi="Arial" w:cs="Arial"/>
          <w:color w:val="6C6C6C"/>
          <w:sz w:val="20"/>
          <w:szCs w:val="20"/>
        </w:rPr>
        <w:t>Once connecte</w:t>
      </w:r>
      <w:r w:rsidR="00034EBF" w:rsidRPr="007A58BA">
        <w:rPr>
          <w:rFonts w:ascii="Arial" w:hAnsi="Arial" w:cs="Arial"/>
          <w:color w:val="6C6C6C"/>
          <w:sz w:val="20"/>
          <w:szCs w:val="20"/>
        </w:rPr>
        <w:t xml:space="preserve">d, </w:t>
      </w:r>
      <w:proofErr w:type="gramStart"/>
      <w:r w:rsidR="00034EBF" w:rsidRPr="007A58BA">
        <w:rPr>
          <w:rFonts w:ascii="Arial" w:hAnsi="Arial" w:cs="Arial"/>
          <w:color w:val="6C6C6C"/>
          <w:sz w:val="20"/>
          <w:szCs w:val="20"/>
        </w:rPr>
        <w:t>surgeon</w:t>
      </w:r>
      <w:proofErr w:type="gramEnd"/>
      <w:r w:rsidR="00034EBF" w:rsidRPr="007A58BA">
        <w:rPr>
          <w:rFonts w:ascii="Arial" w:hAnsi="Arial" w:cs="Arial"/>
          <w:color w:val="6C6C6C"/>
          <w:sz w:val="20"/>
          <w:szCs w:val="20"/>
        </w:rPr>
        <w:t xml:space="preserve"> will remove </w:t>
      </w:r>
      <w:r w:rsidRPr="007A58BA">
        <w:rPr>
          <w:rFonts w:ascii="Arial" w:hAnsi="Arial" w:cs="Arial"/>
          <w:color w:val="6C6C6C"/>
          <w:sz w:val="20"/>
          <w:szCs w:val="20"/>
        </w:rPr>
        <w:t>clamp</w:t>
      </w:r>
      <w:r w:rsidR="00034EBF" w:rsidRPr="007A58BA">
        <w:rPr>
          <w:rFonts w:ascii="Arial" w:hAnsi="Arial" w:cs="Arial"/>
          <w:color w:val="6C6C6C"/>
          <w:sz w:val="20"/>
          <w:szCs w:val="20"/>
        </w:rPr>
        <w:t>s</w:t>
      </w:r>
      <w:r w:rsidRPr="007A58BA">
        <w:rPr>
          <w:rFonts w:ascii="Arial" w:hAnsi="Arial" w:cs="Arial"/>
          <w:color w:val="6C6C6C"/>
          <w:sz w:val="20"/>
          <w:szCs w:val="20"/>
        </w:rPr>
        <w:t xml:space="preserve"> and ask for </w:t>
      </w:r>
      <w:proofErr w:type="gramStart"/>
      <w:r w:rsidRPr="007A58BA">
        <w:rPr>
          <w:rFonts w:ascii="Arial" w:hAnsi="Arial" w:cs="Arial"/>
          <w:color w:val="6C6C6C"/>
          <w:sz w:val="20"/>
          <w:szCs w:val="20"/>
        </w:rPr>
        <w:t>pump</w:t>
      </w:r>
      <w:proofErr w:type="gramEnd"/>
      <w:r w:rsidRPr="007A58BA">
        <w:rPr>
          <w:rFonts w:ascii="Arial" w:hAnsi="Arial" w:cs="Arial"/>
          <w:color w:val="6C6C6C"/>
          <w:sz w:val="20"/>
          <w:szCs w:val="20"/>
        </w:rPr>
        <w:t xml:space="preserve"> to be restarted;</w:t>
      </w:r>
      <w:r w:rsidR="005D54C1">
        <w:rPr>
          <w:rFonts w:ascii="Arial" w:hAnsi="Arial" w:cs="Arial"/>
          <w:color w:val="6C6C6C"/>
          <w:sz w:val="20"/>
          <w:szCs w:val="20"/>
        </w:rPr>
        <w:t xml:space="preserve"> press step while </w:t>
      </w:r>
      <w:proofErr w:type="gramStart"/>
      <w:r w:rsidR="005D54C1">
        <w:rPr>
          <w:rFonts w:ascii="Arial" w:hAnsi="Arial" w:cs="Arial"/>
          <w:color w:val="6C6C6C"/>
          <w:sz w:val="20"/>
          <w:szCs w:val="20"/>
        </w:rPr>
        <w:t>surgeon</w:t>
      </w:r>
      <w:proofErr w:type="gramEnd"/>
      <w:r w:rsidR="005D54C1">
        <w:rPr>
          <w:rFonts w:ascii="Arial" w:hAnsi="Arial" w:cs="Arial"/>
          <w:color w:val="6C6C6C"/>
          <w:sz w:val="20"/>
          <w:szCs w:val="20"/>
        </w:rPr>
        <w:t xml:space="preserve"> de-airs the pump until </w:t>
      </w:r>
      <w:proofErr w:type="gramStart"/>
      <w:r w:rsidR="005D54C1">
        <w:rPr>
          <w:rFonts w:ascii="Arial" w:hAnsi="Arial" w:cs="Arial"/>
          <w:color w:val="6C6C6C"/>
          <w:sz w:val="20"/>
          <w:szCs w:val="20"/>
        </w:rPr>
        <w:t>pump</w:t>
      </w:r>
      <w:proofErr w:type="gramEnd"/>
      <w:r w:rsidR="005D54C1">
        <w:rPr>
          <w:rFonts w:ascii="Arial" w:hAnsi="Arial" w:cs="Arial"/>
          <w:color w:val="6C6C6C"/>
          <w:sz w:val="20"/>
          <w:szCs w:val="20"/>
        </w:rPr>
        <w:t xml:space="preserve"> de-aired and then go on full support. </w:t>
      </w:r>
    </w:p>
    <w:p w14:paraId="7A840410" w14:textId="77777777" w:rsidR="00DB18D8" w:rsidRDefault="005D54C1" w:rsidP="007A58BA">
      <w:pPr>
        <w:numPr>
          <w:ilvl w:val="1"/>
          <w:numId w:val="28"/>
        </w:numPr>
        <w:spacing w:before="120" w:after="120"/>
        <w:rPr>
          <w:rFonts w:ascii="Arial" w:hAnsi="Arial" w:cs="Arial"/>
          <w:color w:val="6C6C6C"/>
          <w:sz w:val="20"/>
          <w:szCs w:val="20"/>
        </w:rPr>
      </w:pPr>
      <w:r>
        <w:rPr>
          <w:rFonts w:ascii="Arial" w:hAnsi="Arial" w:cs="Arial"/>
          <w:color w:val="6C6C6C"/>
          <w:sz w:val="20"/>
          <w:szCs w:val="20"/>
        </w:rPr>
        <w:t>F</w:t>
      </w:r>
      <w:r w:rsidR="00D363D1" w:rsidRPr="007A58BA">
        <w:rPr>
          <w:rFonts w:ascii="Arial" w:hAnsi="Arial" w:cs="Arial"/>
          <w:color w:val="6C6C6C"/>
          <w:sz w:val="20"/>
          <w:szCs w:val="20"/>
        </w:rPr>
        <w:t>illing and ejection should be closely monitored; pump will be further de-aired if needed</w:t>
      </w:r>
      <w:r w:rsidR="0007067E">
        <w:rPr>
          <w:rFonts w:ascii="Arial" w:hAnsi="Arial" w:cs="Arial"/>
          <w:color w:val="6C6C6C"/>
          <w:sz w:val="20"/>
          <w:szCs w:val="20"/>
        </w:rPr>
        <w:t xml:space="preserve">. </w:t>
      </w:r>
    </w:p>
    <w:p w14:paraId="60B21652" w14:textId="31BC6A34" w:rsidR="00D363D1" w:rsidRPr="007A58BA" w:rsidRDefault="00DB18D8" w:rsidP="0073448D">
      <w:pPr>
        <w:numPr>
          <w:ilvl w:val="2"/>
          <w:numId w:val="28"/>
        </w:numPr>
        <w:spacing w:before="120" w:after="120"/>
        <w:rPr>
          <w:rFonts w:ascii="Arial" w:hAnsi="Arial" w:cs="Arial"/>
          <w:color w:val="6C6C6C"/>
          <w:sz w:val="20"/>
          <w:szCs w:val="20"/>
        </w:rPr>
      </w:pPr>
      <w:r>
        <w:rPr>
          <w:rFonts w:ascii="Arial" w:hAnsi="Arial" w:cs="Arial"/>
          <w:color w:val="6C6C6C"/>
          <w:sz w:val="20"/>
          <w:szCs w:val="20"/>
        </w:rPr>
        <w:t>Remove the trocar using</w:t>
      </w:r>
      <w:r w:rsidR="0007067E">
        <w:rPr>
          <w:rFonts w:ascii="Arial" w:hAnsi="Arial" w:cs="Arial"/>
          <w:color w:val="6C6C6C"/>
          <w:sz w:val="20"/>
          <w:szCs w:val="20"/>
        </w:rPr>
        <w:t xml:space="preserve"> precaution from the de-airing nipple as </w:t>
      </w:r>
      <w:r w:rsidR="004D6ED9">
        <w:rPr>
          <w:rFonts w:ascii="Arial" w:hAnsi="Arial" w:cs="Arial"/>
          <w:color w:val="6C6C6C"/>
          <w:sz w:val="20"/>
          <w:szCs w:val="20"/>
        </w:rPr>
        <w:t>improper removal can cause air entrainment</w:t>
      </w:r>
    </w:p>
    <w:p w14:paraId="2B0F26A7" w14:textId="77777777" w:rsidR="0056538F" w:rsidRPr="007A58BA" w:rsidRDefault="0070256A" w:rsidP="007A58BA">
      <w:pPr>
        <w:pStyle w:val="ListParagraph"/>
        <w:numPr>
          <w:ilvl w:val="0"/>
          <w:numId w:val="28"/>
        </w:numPr>
        <w:spacing w:before="120" w:line="240" w:lineRule="exact"/>
        <w:contextualSpacing w:val="0"/>
        <w:rPr>
          <w:rFonts w:ascii="Arial" w:hAnsi="Arial" w:cs="Arial"/>
          <w:b/>
          <w:bCs/>
          <w:color w:val="6C6C6C"/>
          <w:sz w:val="20"/>
          <w:szCs w:val="20"/>
        </w:rPr>
      </w:pPr>
      <w:r w:rsidRPr="007A58BA">
        <w:rPr>
          <w:rFonts w:ascii="Arial" w:hAnsi="Arial" w:cs="Arial"/>
          <w:b/>
          <w:bCs/>
          <w:color w:val="6C6C6C"/>
          <w:sz w:val="20"/>
          <w:szCs w:val="20"/>
        </w:rPr>
        <w:t>Early post blood pump</w:t>
      </w:r>
      <w:r w:rsidR="002133B1" w:rsidRPr="007A58BA">
        <w:rPr>
          <w:rFonts w:ascii="Arial" w:hAnsi="Arial" w:cs="Arial"/>
          <w:b/>
          <w:bCs/>
          <w:color w:val="6C6C6C"/>
          <w:sz w:val="20"/>
          <w:szCs w:val="20"/>
        </w:rPr>
        <w:t xml:space="preserve"> change</w:t>
      </w:r>
      <w:r w:rsidR="0056538F" w:rsidRPr="007A58BA">
        <w:rPr>
          <w:rFonts w:ascii="Arial" w:hAnsi="Arial" w:cs="Arial"/>
          <w:b/>
          <w:bCs/>
          <w:color w:val="6C6C6C"/>
          <w:sz w:val="20"/>
          <w:szCs w:val="20"/>
        </w:rPr>
        <w:t xml:space="preserve"> management</w:t>
      </w:r>
    </w:p>
    <w:p w14:paraId="7F4A9D7F" w14:textId="77777777" w:rsidR="0056538F" w:rsidRPr="007A58BA" w:rsidRDefault="002133B1" w:rsidP="007A58BA">
      <w:pPr>
        <w:pStyle w:val="ListParagraph"/>
        <w:numPr>
          <w:ilvl w:val="1"/>
          <w:numId w:val="28"/>
        </w:numPr>
        <w:spacing w:before="120" w:after="120" w:line="240" w:lineRule="exact"/>
        <w:contextualSpacing w:val="0"/>
        <w:rPr>
          <w:rFonts w:ascii="Arial" w:hAnsi="Arial" w:cs="Arial"/>
          <w:color w:val="6C6C6C"/>
          <w:sz w:val="20"/>
          <w:szCs w:val="20"/>
        </w:rPr>
      </w:pPr>
      <w:r w:rsidRPr="007A58BA">
        <w:rPr>
          <w:rFonts w:ascii="Arial" w:hAnsi="Arial" w:cs="Arial"/>
          <w:color w:val="6C6C6C"/>
          <w:sz w:val="20"/>
          <w:szCs w:val="20"/>
        </w:rPr>
        <w:t xml:space="preserve">Continue bivalirudin peri – pump change </w:t>
      </w:r>
    </w:p>
    <w:p w14:paraId="6C890041" w14:textId="2D5EAE54" w:rsidR="002133B1" w:rsidRPr="007A58BA" w:rsidRDefault="004D55E9" w:rsidP="007A58BA">
      <w:pPr>
        <w:numPr>
          <w:ilvl w:val="1"/>
          <w:numId w:val="28"/>
        </w:numPr>
        <w:spacing w:before="120" w:after="120" w:line="240" w:lineRule="exact"/>
        <w:rPr>
          <w:rFonts w:ascii="Arial" w:hAnsi="Arial" w:cs="Arial"/>
          <w:color w:val="6C6C6C"/>
          <w:sz w:val="20"/>
          <w:szCs w:val="20"/>
        </w:rPr>
      </w:pPr>
      <w:r>
        <w:rPr>
          <w:rFonts w:ascii="Arial" w:hAnsi="Arial" w:cs="Arial"/>
          <w:color w:val="6C6C6C"/>
          <w:sz w:val="20"/>
          <w:szCs w:val="20"/>
        </w:rPr>
        <w:t>Consider obtaining l</w:t>
      </w:r>
      <w:r w:rsidR="002133B1" w:rsidRPr="007A58BA">
        <w:rPr>
          <w:rFonts w:ascii="Arial" w:hAnsi="Arial" w:cs="Arial"/>
          <w:color w:val="6C6C6C"/>
          <w:sz w:val="20"/>
          <w:szCs w:val="20"/>
        </w:rPr>
        <w:t>abs (</w:t>
      </w:r>
      <w:proofErr w:type="spellStart"/>
      <w:r w:rsidR="002133B1" w:rsidRPr="007A58BA">
        <w:rPr>
          <w:rFonts w:ascii="Arial" w:hAnsi="Arial" w:cs="Arial"/>
          <w:color w:val="6C6C6C"/>
          <w:sz w:val="20"/>
          <w:szCs w:val="20"/>
        </w:rPr>
        <w:t>aPTT</w:t>
      </w:r>
      <w:proofErr w:type="spellEnd"/>
      <w:r w:rsidR="002133B1" w:rsidRPr="007A58BA">
        <w:rPr>
          <w:rFonts w:ascii="Arial" w:hAnsi="Arial" w:cs="Arial"/>
          <w:color w:val="6C6C6C"/>
          <w:sz w:val="20"/>
          <w:szCs w:val="20"/>
        </w:rPr>
        <w:t xml:space="preserve">, PT/INR, fibrinogen, BMP, CBC) within 2 hours of change </w:t>
      </w:r>
    </w:p>
    <w:p w14:paraId="5EDBA5D6" w14:textId="77777777" w:rsidR="0056538F" w:rsidRPr="007A58BA" w:rsidRDefault="0056538F" w:rsidP="007A58BA">
      <w:pPr>
        <w:numPr>
          <w:ilvl w:val="1"/>
          <w:numId w:val="28"/>
        </w:numPr>
        <w:spacing w:before="120" w:after="120" w:line="240" w:lineRule="exact"/>
        <w:rPr>
          <w:rFonts w:ascii="Arial" w:hAnsi="Arial" w:cs="Arial"/>
          <w:color w:val="6C6C6C"/>
          <w:sz w:val="20"/>
          <w:szCs w:val="20"/>
        </w:rPr>
      </w:pPr>
      <w:r w:rsidRPr="007A58BA">
        <w:rPr>
          <w:rFonts w:ascii="Arial" w:hAnsi="Arial" w:cs="Arial"/>
          <w:color w:val="6C6C6C"/>
          <w:sz w:val="20"/>
          <w:szCs w:val="20"/>
        </w:rPr>
        <w:lastRenderedPageBreak/>
        <w:t>Correct with blood product replacement as needed, being mindful of risk of dilutional coagulopathy with multiple PRBC transfusions, and correct any surgical bleeding as needed</w:t>
      </w:r>
    </w:p>
    <w:p w14:paraId="2B75F60F" w14:textId="77777777" w:rsidR="00D363D1" w:rsidRPr="007A58BA" w:rsidRDefault="00D363D1" w:rsidP="007A58BA">
      <w:pPr>
        <w:numPr>
          <w:ilvl w:val="1"/>
          <w:numId w:val="28"/>
        </w:numPr>
        <w:spacing w:before="120" w:after="120"/>
        <w:rPr>
          <w:rFonts w:ascii="Arial" w:hAnsi="Arial" w:cs="Arial"/>
          <w:color w:val="6C6C6C"/>
          <w:sz w:val="20"/>
          <w:szCs w:val="20"/>
        </w:rPr>
      </w:pPr>
      <w:r w:rsidRPr="007A58BA">
        <w:rPr>
          <w:rFonts w:ascii="Arial" w:hAnsi="Arial" w:cs="Arial"/>
          <w:color w:val="6C6C6C"/>
          <w:sz w:val="20"/>
          <w:szCs w:val="20"/>
        </w:rPr>
        <w:t>Sterile dressing placed per Berlin Heart dressing change guidelines</w:t>
      </w:r>
    </w:p>
    <w:p w14:paraId="676D65D4" w14:textId="77777777" w:rsidR="00D363D1" w:rsidRPr="007A58BA" w:rsidRDefault="00D363D1" w:rsidP="007A58BA">
      <w:pPr>
        <w:numPr>
          <w:ilvl w:val="1"/>
          <w:numId w:val="28"/>
        </w:numPr>
        <w:spacing w:before="120" w:after="120"/>
        <w:rPr>
          <w:rFonts w:ascii="Arial" w:hAnsi="Arial" w:cs="Arial"/>
          <w:color w:val="6C6C6C"/>
          <w:sz w:val="20"/>
          <w:szCs w:val="20"/>
        </w:rPr>
      </w:pPr>
      <w:r w:rsidRPr="007A58BA">
        <w:rPr>
          <w:rFonts w:ascii="Arial" w:hAnsi="Arial" w:cs="Arial"/>
          <w:color w:val="6C6C6C"/>
          <w:sz w:val="20"/>
          <w:szCs w:val="20"/>
        </w:rPr>
        <w:t xml:space="preserve">Monitor </w:t>
      </w:r>
      <w:proofErr w:type="gramStart"/>
      <w:r w:rsidRPr="007A58BA">
        <w:rPr>
          <w:rFonts w:ascii="Arial" w:hAnsi="Arial" w:cs="Arial"/>
          <w:color w:val="6C6C6C"/>
          <w:sz w:val="20"/>
          <w:szCs w:val="20"/>
        </w:rPr>
        <w:t>neurologic</w:t>
      </w:r>
      <w:proofErr w:type="gramEnd"/>
      <w:r w:rsidRPr="007A58BA">
        <w:rPr>
          <w:rFonts w:ascii="Arial" w:hAnsi="Arial" w:cs="Arial"/>
          <w:color w:val="6C6C6C"/>
          <w:sz w:val="20"/>
          <w:szCs w:val="20"/>
        </w:rPr>
        <w:t xml:space="preserve"> status closely</w:t>
      </w:r>
    </w:p>
    <w:p w14:paraId="6AE861AF" w14:textId="77777777" w:rsidR="00D363D1" w:rsidRPr="007A58BA" w:rsidRDefault="00D363D1" w:rsidP="007A58BA">
      <w:pPr>
        <w:numPr>
          <w:ilvl w:val="1"/>
          <w:numId w:val="28"/>
        </w:numPr>
        <w:spacing w:before="120" w:after="120"/>
        <w:rPr>
          <w:rFonts w:ascii="Arial" w:hAnsi="Arial" w:cs="Arial"/>
          <w:color w:val="6C6C6C"/>
          <w:sz w:val="20"/>
          <w:szCs w:val="20"/>
        </w:rPr>
      </w:pPr>
      <w:r w:rsidRPr="007A58BA">
        <w:rPr>
          <w:rFonts w:ascii="Arial" w:hAnsi="Arial" w:cs="Arial"/>
          <w:color w:val="6C6C6C"/>
          <w:sz w:val="20"/>
          <w:szCs w:val="20"/>
        </w:rPr>
        <w:t>Document VAD settings, filling/ejecting, clot status per protocol</w:t>
      </w:r>
    </w:p>
    <w:p w14:paraId="6FF87773" w14:textId="55F83075" w:rsidR="00D363D1" w:rsidRDefault="00D363D1" w:rsidP="007A58BA">
      <w:pPr>
        <w:numPr>
          <w:ilvl w:val="1"/>
          <w:numId w:val="28"/>
        </w:numPr>
        <w:spacing w:before="120" w:after="120"/>
        <w:rPr>
          <w:rFonts w:ascii="Arial" w:hAnsi="Arial" w:cs="Arial"/>
          <w:color w:val="6C6C6C"/>
          <w:sz w:val="20"/>
          <w:szCs w:val="20"/>
        </w:rPr>
      </w:pPr>
      <w:r w:rsidRPr="007A58BA">
        <w:rPr>
          <w:rFonts w:ascii="Arial" w:hAnsi="Arial" w:cs="Arial"/>
          <w:color w:val="6C6C6C"/>
          <w:sz w:val="20"/>
          <w:szCs w:val="20"/>
        </w:rPr>
        <w:t>Restart feeds</w:t>
      </w:r>
    </w:p>
    <w:p w14:paraId="5139C65C" w14:textId="0F32FB03" w:rsidR="00BD4628" w:rsidRDefault="00BD4628" w:rsidP="00BD4628">
      <w:pPr>
        <w:numPr>
          <w:ilvl w:val="0"/>
          <w:numId w:val="28"/>
        </w:numPr>
        <w:spacing w:before="120" w:after="120"/>
        <w:rPr>
          <w:rFonts w:ascii="Arial" w:hAnsi="Arial" w:cs="Arial"/>
          <w:color w:val="6C6C6C"/>
          <w:sz w:val="20"/>
          <w:szCs w:val="20"/>
        </w:rPr>
      </w:pPr>
      <w:r>
        <w:rPr>
          <w:rFonts w:ascii="Arial" w:hAnsi="Arial" w:cs="Arial"/>
          <w:color w:val="6C6C6C"/>
          <w:sz w:val="20"/>
          <w:szCs w:val="20"/>
        </w:rPr>
        <w:t>Bivad Considerations:</w:t>
      </w:r>
    </w:p>
    <w:p w14:paraId="2627978C" w14:textId="7B4C4CE4" w:rsidR="00BD4628" w:rsidRDefault="00BD4628" w:rsidP="00BD4628">
      <w:pPr>
        <w:numPr>
          <w:ilvl w:val="1"/>
          <w:numId w:val="28"/>
        </w:numPr>
        <w:spacing w:before="120" w:after="120"/>
        <w:rPr>
          <w:rFonts w:ascii="Arial" w:hAnsi="Arial" w:cs="Arial"/>
          <w:color w:val="6C6C6C"/>
          <w:sz w:val="20"/>
          <w:szCs w:val="20"/>
        </w:rPr>
      </w:pPr>
      <w:r>
        <w:rPr>
          <w:rFonts w:ascii="Arial" w:hAnsi="Arial" w:cs="Arial"/>
          <w:color w:val="6C6C6C"/>
          <w:sz w:val="20"/>
          <w:szCs w:val="20"/>
        </w:rPr>
        <w:t xml:space="preserve">For right </w:t>
      </w:r>
      <w:proofErr w:type="gramStart"/>
      <w:r>
        <w:rPr>
          <w:rFonts w:ascii="Arial" w:hAnsi="Arial" w:cs="Arial"/>
          <w:color w:val="6C6C6C"/>
          <w:sz w:val="20"/>
          <w:szCs w:val="20"/>
        </w:rPr>
        <w:t>sided</w:t>
      </w:r>
      <w:proofErr w:type="gramEnd"/>
      <w:r>
        <w:rPr>
          <w:rFonts w:ascii="Arial" w:hAnsi="Arial" w:cs="Arial"/>
          <w:color w:val="6C6C6C"/>
          <w:sz w:val="20"/>
          <w:szCs w:val="20"/>
        </w:rPr>
        <w:t xml:space="preserve"> pump </w:t>
      </w:r>
      <w:r w:rsidR="00225B89">
        <w:rPr>
          <w:rFonts w:ascii="Arial" w:hAnsi="Arial" w:cs="Arial"/>
          <w:color w:val="6C6C6C"/>
          <w:sz w:val="20"/>
          <w:szCs w:val="20"/>
        </w:rPr>
        <w:t>exchange</w:t>
      </w:r>
      <w:r>
        <w:rPr>
          <w:rFonts w:ascii="Arial" w:hAnsi="Arial" w:cs="Arial"/>
          <w:color w:val="6C6C6C"/>
          <w:sz w:val="20"/>
          <w:szCs w:val="20"/>
        </w:rPr>
        <w:t xml:space="preserve">, monitor left pump function. </w:t>
      </w:r>
    </w:p>
    <w:p w14:paraId="2124BCD0" w14:textId="65CFC0CD" w:rsidR="00BD4628" w:rsidRDefault="00BD4628" w:rsidP="00BD4628">
      <w:pPr>
        <w:numPr>
          <w:ilvl w:val="2"/>
          <w:numId w:val="28"/>
        </w:numPr>
        <w:spacing w:before="120" w:after="120"/>
        <w:rPr>
          <w:rFonts w:ascii="Arial" w:hAnsi="Arial" w:cs="Arial"/>
          <w:color w:val="6C6C6C"/>
          <w:sz w:val="20"/>
          <w:szCs w:val="20"/>
        </w:rPr>
      </w:pPr>
      <w:r>
        <w:rPr>
          <w:rFonts w:ascii="Arial" w:hAnsi="Arial" w:cs="Arial"/>
          <w:color w:val="6C6C6C"/>
          <w:sz w:val="20"/>
          <w:szCs w:val="20"/>
        </w:rPr>
        <w:t xml:space="preserve">Reduce left </w:t>
      </w:r>
      <w:proofErr w:type="gramStart"/>
      <w:r>
        <w:rPr>
          <w:rFonts w:ascii="Arial" w:hAnsi="Arial" w:cs="Arial"/>
          <w:color w:val="6C6C6C"/>
          <w:sz w:val="20"/>
          <w:szCs w:val="20"/>
        </w:rPr>
        <w:t>sided</w:t>
      </w:r>
      <w:proofErr w:type="gramEnd"/>
      <w:r>
        <w:rPr>
          <w:rFonts w:ascii="Arial" w:hAnsi="Arial" w:cs="Arial"/>
          <w:color w:val="6C6C6C"/>
          <w:sz w:val="20"/>
          <w:szCs w:val="20"/>
        </w:rPr>
        <w:t xml:space="preserve"> pump rate if poor filling occurs while right </w:t>
      </w:r>
      <w:proofErr w:type="gramStart"/>
      <w:r>
        <w:rPr>
          <w:rFonts w:ascii="Arial" w:hAnsi="Arial" w:cs="Arial"/>
          <w:color w:val="6C6C6C"/>
          <w:sz w:val="20"/>
          <w:szCs w:val="20"/>
        </w:rPr>
        <w:t>sided</w:t>
      </w:r>
      <w:proofErr w:type="gramEnd"/>
      <w:r>
        <w:rPr>
          <w:rFonts w:ascii="Arial" w:hAnsi="Arial" w:cs="Arial"/>
          <w:color w:val="6C6C6C"/>
          <w:sz w:val="20"/>
          <w:szCs w:val="20"/>
        </w:rPr>
        <w:t xml:space="preserve"> has incomplete function.</w:t>
      </w:r>
    </w:p>
    <w:p w14:paraId="25F579C2" w14:textId="761D0DB8" w:rsidR="00BD4628" w:rsidRPr="007A58BA" w:rsidRDefault="00BD4628" w:rsidP="00BD4628">
      <w:pPr>
        <w:numPr>
          <w:ilvl w:val="1"/>
          <w:numId w:val="28"/>
        </w:numPr>
        <w:spacing w:before="120" w:after="120"/>
        <w:rPr>
          <w:rFonts w:ascii="Arial" w:hAnsi="Arial" w:cs="Arial"/>
          <w:color w:val="6C6C6C"/>
          <w:sz w:val="20"/>
          <w:szCs w:val="20"/>
        </w:rPr>
      </w:pPr>
      <w:r>
        <w:rPr>
          <w:rFonts w:ascii="Arial" w:hAnsi="Arial" w:cs="Arial"/>
          <w:color w:val="6C6C6C"/>
          <w:sz w:val="20"/>
          <w:szCs w:val="20"/>
        </w:rPr>
        <w:t xml:space="preserve">For left sided pump </w:t>
      </w:r>
      <w:r w:rsidR="00580323">
        <w:rPr>
          <w:rFonts w:ascii="Arial" w:hAnsi="Arial" w:cs="Arial"/>
          <w:color w:val="6C6C6C"/>
          <w:sz w:val="20"/>
          <w:szCs w:val="20"/>
        </w:rPr>
        <w:t>exchange</w:t>
      </w:r>
      <w:r>
        <w:rPr>
          <w:rFonts w:ascii="Arial" w:hAnsi="Arial" w:cs="Arial"/>
          <w:color w:val="6C6C6C"/>
          <w:sz w:val="20"/>
          <w:szCs w:val="20"/>
        </w:rPr>
        <w:t xml:space="preserve">, </w:t>
      </w:r>
      <w:r w:rsidR="006566AA">
        <w:rPr>
          <w:rFonts w:ascii="Arial" w:hAnsi="Arial" w:cs="Arial"/>
          <w:color w:val="6C6C6C"/>
          <w:sz w:val="20"/>
          <w:szCs w:val="20"/>
        </w:rPr>
        <w:t xml:space="preserve">temporarily </w:t>
      </w:r>
      <w:r>
        <w:rPr>
          <w:rFonts w:ascii="Arial" w:hAnsi="Arial" w:cs="Arial"/>
          <w:color w:val="6C6C6C"/>
          <w:sz w:val="20"/>
          <w:szCs w:val="20"/>
        </w:rPr>
        <w:t xml:space="preserve">decrease the right sided </w:t>
      </w:r>
      <w:r w:rsidR="006566AA">
        <w:rPr>
          <w:rFonts w:ascii="Arial" w:hAnsi="Arial" w:cs="Arial"/>
          <w:color w:val="6C6C6C"/>
          <w:sz w:val="20"/>
          <w:szCs w:val="20"/>
        </w:rPr>
        <w:t xml:space="preserve">pump </w:t>
      </w:r>
      <w:r>
        <w:rPr>
          <w:rFonts w:ascii="Arial" w:hAnsi="Arial" w:cs="Arial"/>
          <w:color w:val="6C6C6C"/>
          <w:sz w:val="20"/>
          <w:szCs w:val="20"/>
        </w:rPr>
        <w:t xml:space="preserve">rate to prevent pulmonary edema. </w:t>
      </w:r>
    </w:p>
    <w:p w14:paraId="118D7337" w14:textId="77777777" w:rsidR="00F25D13" w:rsidRDefault="00F25D13" w:rsidP="00256B45">
      <w:pPr>
        <w:spacing w:line="240" w:lineRule="exact"/>
        <w:rPr>
          <w:rFonts w:ascii="Arial" w:hAnsi="Arial" w:cs="Arial"/>
          <w:b/>
          <w:color w:val="578988"/>
          <w:spacing w:val="20"/>
          <w:sz w:val="18"/>
          <w:szCs w:val="18"/>
        </w:rPr>
      </w:pPr>
    </w:p>
    <w:p w14:paraId="7A89B72E" w14:textId="77777777" w:rsidR="00B17807" w:rsidRDefault="00B17807" w:rsidP="00256B45">
      <w:pPr>
        <w:spacing w:line="240" w:lineRule="exact"/>
        <w:rPr>
          <w:rFonts w:ascii="Arial" w:hAnsi="Arial" w:cs="Arial"/>
          <w:b/>
          <w:color w:val="578988"/>
          <w:spacing w:val="20"/>
          <w:sz w:val="18"/>
          <w:szCs w:val="18"/>
        </w:rPr>
      </w:pPr>
    </w:p>
    <w:p w14:paraId="10455461" w14:textId="77777777"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 xml:space="preserve">AUTHORS </w:t>
      </w:r>
    </w:p>
    <w:p w14:paraId="1F59CA50" w14:textId="20AD9522" w:rsidR="007A58BA" w:rsidRPr="00256B45" w:rsidRDefault="00034EBF" w:rsidP="00256B45">
      <w:pPr>
        <w:spacing w:line="240" w:lineRule="exact"/>
        <w:rPr>
          <w:rFonts w:ascii="Arial" w:hAnsi="Arial" w:cs="Arial"/>
          <w:color w:val="6C6C6C"/>
          <w:sz w:val="16"/>
          <w:szCs w:val="16"/>
        </w:rPr>
      </w:pPr>
      <w:bookmarkStart w:id="1" w:name="_Hlk41552097"/>
      <w:r>
        <w:rPr>
          <w:rFonts w:ascii="Arial" w:hAnsi="Arial" w:cs="Arial"/>
          <w:color w:val="6C6C6C"/>
          <w:sz w:val="16"/>
          <w:szCs w:val="16"/>
        </w:rPr>
        <w:t>Beth Hawkins, RN, MSN, FNP-C</w:t>
      </w:r>
      <w:r w:rsidR="007A58BA">
        <w:rPr>
          <w:rFonts w:ascii="Arial" w:hAnsi="Arial" w:cs="Arial"/>
          <w:color w:val="6C6C6C"/>
          <w:sz w:val="16"/>
          <w:szCs w:val="16"/>
        </w:rPr>
        <w:t xml:space="preserve">, Katrina Fields, BSN, </w:t>
      </w:r>
      <w:r w:rsidR="007A58BA" w:rsidRPr="007A58BA">
        <w:rPr>
          <w:rFonts w:ascii="Arial" w:hAnsi="Arial" w:cs="Arial"/>
          <w:color w:val="6C6C6C"/>
          <w:sz w:val="16"/>
          <w:szCs w:val="16"/>
        </w:rPr>
        <w:t>James Reagor, MPS, CCP, FPP</w:t>
      </w:r>
      <w:r w:rsidR="007A58BA">
        <w:rPr>
          <w:rFonts w:ascii="Arial" w:hAnsi="Arial" w:cs="Arial"/>
          <w:color w:val="6C6C6C"/>
          <w:sz w:val="16"/>
          <w:szCs w:val="16"/>
        </w:rPr>
        <w:t>, John Lombardi, CCP, Zach Wilkes, CCP</w:t>
      </w:r>
      <w:r w:rsidR="00AD78DF">
        <w:rPr>
          <w:rFonts w:ascii="Arial" w:hAnsi="Arial" w:cs="Arial"/>
          <w:color w:val="6C6C6C"/>
          <w:sz w:val="16"/>
          <w:szCs w:val="16"/>
        </w:rPr>
        <w:t xml:space="preserve">, </w:t>
      </w:r>
      <w:r w:rsidR="003C411F" w:rsidRPr="003C411F">
        <w:rPr>
          <w:rFonts w:ascii="Arial" w:hAnsi="Arial" w:cs="Arial"/>
          <w:color w:val="6C6C6C"/>
          <w:sz w:val="16"/>
          <w:szCs w:val="16"/>
        </w:rPr>
        <w:t>Kerry Schindler, BSN, Mary Mehegan, BSN, Michelle Ploutz, MD, Madeleine Townsend, MD, Stephanie Hope, BSN, &amp; David Peng, MD</w:t>
      </w:r>
    </w:p>
    <w:bookmarkEnd w:id="1"/>
    <w:p w14:paraId="52B315D6" w14:textId="77777777" w:rsidR="00256B45" w:rsidRDefault="00256B45" w:rsidP="00256B45">
      <w:pPr>
        <w:spacing w:line="240" w:lineRule="exact"/>
        <w:rPr>
          <w:rFonts w:ascii="Arial" w:hAnsi="Arial" w:cs="Arial"/>
          <w:color w:val="6C6C6C"/>
          <w:sz w:val="16"/>
          <w:szCs w:val="16"/>
        </w:rPr>
      </w:pPr>
    </w:p>
    <w:p w14:paraId="3B59841D" w14:textId="77777777" w:rsidR="00B17807" w:rsidRPr="00256B45" w:rsidRDefault="00B17807" w:rsidP="00256B45">
      <w:pPr>
        <w:spacing w:line="240" w:lineRule="exact"/>
        <w:rPr>
          <w:rFonts w:ascii="Arial" w:hAnsi="Arial" w:cs="Arial"/>
          <w:color w:val="6C6C6C"/>
          <w:sz w:val="16"/>
          <w:szCs w:val="16"/>
        </w:rPr>
      </w:pPr>
    </w:p>
    <w:p w14:paraId="742E3069" w14:textId="77777777"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CONTRIBUTING CENTERS</w:t>
      </w:r>
    </w:p>
    <w:p w14:paraId="2B043138" w14:textId="758855A6" w:rsidR="00FB32D1" w:rsidRPr="00256B45" w:rsidRDefault="00034EBF" w:rsidP="00256B45">
      <w:pPr>
        <w:spacing w:line="240" w:lineRule="exact"/>
        <w:rPr>
          <w:rFonts w:ascii="Arial" w:hAnsi="Arial" w:cs="Arial"/>
          <w:color w:val="6C6C6C"/>
          <w:sz w:val="16"/>
          <w:szCs w:val="16"/>
        </w:rPr>
      </w:pPr>
      <w:r>
        <w:rPr>
          <w:rFonts w:ascii="Arial" w:hAnsi="Arial" w:cs="Arial"/>
          <w:color w:val="6C6C6C"/>
          <w:sz w:val="16"/>
          <w:szCs w:val="16"/>
        </w:rPr>
        <w:t>Boston Children’s Hospital</w:t>
      </w:r>
      <w:bookmarkStart w:id="2" w:name="_Hlk41552112"/>
      <w:r w:rsidR="00AD78DF">
        <w:rPr>
          <w:rFonts w:ascii="Arial" w:hAnsi="Arial" w:cs="Arial"/>
          <w:color w:val="6C6C6C"/>
          <w:sz w:val="16"/>
          <w:szCs w:val="16"/>
        </w:rPr>
        <w:t xml:space="preserve">, </w:t>
      </w:r>
      <w:r w:rsidR="007A58BA">
        <w:rPr>
          <w:rFonts w:ascii="Arial" w:hAnsi="Arial" w:cs="Arial"/>
          <w:color w:val="6C6C6C"/>
          <w:sz w:val="16"/>
          <w:szCs w:val="16"/>
        </w:rPr>
        <w:t>Cincinnati Children’s Hospital Medical Center</w:t>
      </w:r>
      <w:bookmarkEnd w:id="2"/>
      <w:r w:rsidR="00AD78DF">
        <w:rPr>
          <w:rFonts w:ascii="Arial" w:hAnsi="Arial" w:cs="Arial"/>
          <w:color w:val="6C6C6C"/>
          <w:sz w:val="16"/>
          <w:szCs w:val="16"/>
        </w:rPr>
        <w:t xml:space="preserve">, Morgan Stanely Children’s Hospital of New York, St. Louis Children’s Hospital, Primary Children’s Hospital, Cleveland Clinic Children’s Hospital, </w:t>
      </w:r>
      <w:r w:rsidR="00AD78DF" w:rsidRPr="00556CB6">
        <w:rPr>
          <w:rFonts w:ascii="Arial" w:hAnsi="Arial" w:cs="Arial"/>
          <w:color w:val="6C6C6C"/>
          <w:sz w:val="16"/>
          <w:szCs w:val="16"/>
        </w:rPr>
        <w:t>Rady Children’s Hospital San Diego</w:t>
      </w:r>
      <w:r w:rsidR="00AD78DF">
        <w:rPr>
          <w:rFonts w:ascii="Arial" w:hAnsi="Arial" w:cs="Arial"/>
          <w:color w:val="6C6C6C"/>
          <w:sz w:val="16"/>
          <w:szCs w:val="16"/>
        </w:rPr>
        <w:t>, &amp; C.S. Mott Children’s Hospital</w:t>
      </w:r>
    </w:p>
    <w:p w14:paraId="5AE0FB99" w14:textId="77777777" w:rsidR="00256B45" w:rsidRPr="00256B45" w:rsidRDefault="00256B45" w:rsidP="00256B45">
      <w:pPr>
        <w:spacing w:line="240" w:lineRule="exact"/>
        <w:rPr>
          <w:rFonts w:ascii="Arial" w:hAnsi="Arial" w:cs="Arial"/>
          <w:i/>
          <w:color w:val="6C6C6C"/>
          <w:sz w:val="16"/>
          <w:szCs w:val="16"/>
        </w:rPr>
      </w:pPr>
    </w:p>
    <w:p w14:paraId="0420F6A6" w14:textId="77777777" w:rsidR="00256B45" w:rsidRDefault="00256B45" w:rsidP="00256B45">
      <w:pPr>
        <w:spacing w:line="240" w:lineRule="exact"/>
        <w:rPr>
          <w:rFonts w:ascii="Arial" w:hAnsi="Arial" w:cs="Arial"/>
          <w:b/>
          <w:i/>
          <w:color w:val="6C6C6C"/>
          <w:sz w:val="16"/>
          <w:szCs w:val="16"/>
        </w:rPr>
      </w:pPr>
    </w:p>
    <w:p w14:paraId="2B0B0158" w14:textId="6087B1AE" w:rsidR="00256B45" w:rsidRPr="00256B45" w:rsidRDefault="00256B45" w:rsidP="00256B45">
      <w:pPr>
        <w:spacing w:line="240" w:lineRule="exact"/>
        <w:rPr>
          <w:rFonts w:ascii="Arial" w:hAnsi="Arial" w:cs="Arial"/>
          <w:color w:val="6C6C6C"/>
          <w:sz w:val="16"/>
          <w:szCs w:val="16"/>
        </w:rPr>
      </w:pPr>
      <w:r w:rsidRPr="00256B45">
        <w:rPr>
          <w:rFonts w:ascii="Arial" w:hAnsi="Arial" w:cs="Arial"/>
          <w:b/>
          <w:i/>
          <w:color w:val="6C6C6C"/>
          <w:sz w:val="16"/>
          <w:szCs w:val="16"/>
        </w:rPr>
        <w:t>Disclaimer:</w:t>
      </w:r>
      <w:r w:rsidRPr="00256B45">
        <w:rPr>
          <w:rFonts w:ascii="Arial" w:hAnsi="Arial" w:cs="Arial"/>
          <w:i/>
          <w:color w:val="6C6C6C"/>
          <w:sz w:val="16"/>
          <w:szCs w:val="16"/>
        </w:rPr>
        <w:t xml:space="preserve"> </w:t>
      </w:r>
      <w:r w:rsidR="00AC637F" w:rsidRPr="00AC637F">
        <w:rPr>
          <w:rFonts w:ascii="Arial" w:hAnsi="Arial" w:cs="Arial"/>
          <w:i/>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00AC637F" w:rsidRPr="00AC637F">
        <w:rPr>
          <w:rFonts w:ascii="Arial" w:hAnsi="Arial" w:cs="Arial"/>
          <w:i/>
          <w:color w:val="6C6C6C"/>
          <w:sz w:val="16"/>
          <w:szCs w:val="16"/>
        </w:rPr>
        <w:t>are</w:t>
      </w:r>
      <w:proofErr w:type="gramEnd"/>
      <w:r w:rsidR="00AC637F" w:rsidRPr="00AC637F">
        <w:rPr>
          <w:rFonts w:ascii="Arial" w:hAnsi="Arial" w:cs="Arial"/>
          <w:i/>
          <w:color w:val="6C6C6C"/>
          <w:sz w:val="16"/>
          <w:szCs w:val="16"/>
        </w:rPr>
        <w:t xml:space="preserv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33498B">
        <w:rPr>
          <w:rFonts w:ascii="Arial" w:hAnsi="Arial" w:cs="Arial"/>
          <w:i/>
          <w:color w:val="6C6C6C"/>
          <w:sz w:val="16"/>
          <w:szCs w:val="16"/>
        </w:rPr>
        <w:t xml:space="preserve">  (</w:t>
      </w:r>
      <w:r w:rsidR="00AC637F">
        <w:rPr>
          <w:rFonts w:ascii="Arial" w:hAnsi="Arial" w:cs="Arial"/>
          <w:i/>
          <w:color w:val="6C6C6C"/>
          <w:sz w:val="16"/>
          <w:szCs w:val="16"/>
        </w:rPr>
        <w:t xml:space="preserve">Revised: </w:t>
      </w:r>
      <w:r w:rsidR="00727A28">
        <w:rPr>
          <w:rFonts w:ascii="Arial" w:hAnsi="Arial" w:cs="Arial"/>
          <w:i/>
          <w:color w:val="6C6C6C"/>
          <w:sz w:val="16"/>
          <w:szCs w:val="16"/>
        </w:rPr>
        <w:t>0</w:t>
      </w:r>
      <w:r w:rsidR="00AD78DF">
        <w:rPr>
          <w:rFonts w:ascii="Arial" w:hAnsi="Arial" w:cs="Arial"/>
          <w:i/>
          <w:color w:val="6C6C6C"/>
          <w:sz w:val="16"/>
          <w:szCs w:val="16"/>
        </w:rPr>
        <w:t>7/10/2025</w:t>
      </w:r>
      <w:r w:rsidR="0033498B">
        <w:rPr>
          <w:rFonts w:ascii="Arial" w:hAnsi="Arial" w:cs="Arial"/>
          <w:i/>
          <w:color w:val="6C6C6C"/>
          <w:sz w:val="16"/>
          <w:szCs w:val="16"/>
        </w:rPr>
        <w:t>)</w:t>
      </w:r>
    </w:p>
    <w:sectPr w:rsidR="00256B45" w:rsidRPr="00256B45" w:rsidSect="00F858A4">
      <w:headerReference w:type="default" r:id="rId13"/>
      <w:footerReference w:type="default" r:id="rId14"/>
      <w:headerReference w:type="first" r:id="rId15"/>
      <w:footerReference w:type="first" r:id="rId16"/>
      <w:pgSz w:w="12240" w:h="15840"/>
      <w:pgMar w:top="900" w:right="306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806C" w14:textId="77777777" w:rsidR="00E97444" w:rsidRDefault="00E97444" w:rsidP="001F67B8">
      <w:r>
        <w:separator/>
      </w:r>
    </w:p>
  </w:endnote>
  <w:endnote w:type="continuationSeparator" w:id="0">
    <w:p w14:paraId="0C1DC479" w14:textId="77777777" w:rsidR="00E97444" w:rsidRDefault="00E97444"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1E41"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31805821" wp14:editId="23C1AD33">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403FA"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" strokecolor="#dbd745" strokeweight="1pt">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581E54BE" wp14:editId="1EA5E759">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E252F5"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E54BE"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filled="f" stroked="f">
              <v:textbox inset="0,,0,0">
                <w:txbxContent>
                  <w:p w14:paraId="78E252F5"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5DA91181" wp14:editId="3A116957">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6B83F5"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91181" id="Text Box 12" o:spid="_x0000_s1030"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filled="f" stroked="f">
              <v:textbox inset="0,,0,0">
                <w:txbxContent>
                  <w:p w14:paraId="086B83F5"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ECEF"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65C5AB04" wp14:editId="6B3EB5CE">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207B29"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5AB04"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filled="f" stroked="f">
              <v:textbox inset="0,,0,0">
                <w:txbxContent>
                  <w:p w14:paraId="0B207B29"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FD19B9E" wp14:editId="074BD8F0">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41AE73"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19B9E" id="Text Box 26" o:spid="_x0000_s1032"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filled="f" stroked="f">
              <v:textbox inset="0,,0,0">
                <w:txbxContent>
                  <w:p w14:paraId="3A41AE73"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3CE2F2E" wp14:editId="17F4AFD6">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4F6AD"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&#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2A63" w14:textId="77777777" w:rsidR="00E97444" w:rsidRDefault="00E97444" w:rsidP="001F67B8">
      <w:r>
        <w:separator/>
      </w:r>
    </w:p>
  </w:footnote>
  <w:footnote w:type="continuationSeparator" w:id="0">
    <w:p w14:paraId="3C1FE346" w14:textId="77777777" w:rsidR="00E97444" w:rsidRDefault="00E97444"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4C5C" w14:textId="77777777" w:rsidR="001F67B8" w:rsidRDefault="001F67B8">
    <w:pPr>
      <w:pStyle w:val="Header"/>
    </w:pPr>
    <w:r>
      <w:rPr>
        <w:noProof/>
      </w:rPr>
      <w:drawing>
        <wp:anchor distT="0" distB="0" distL="114300" distR="114300" simplePos="0" relativeHeight="251658240" behindDoc="1" locked="0" layoutInCell="1" allowOverlap="1" wp14:anchorId="5E02C2D4" wp14:editId="2AF91AA8">
          <wp:simplePos x="0" y="0"/>
          <wp:positionH relativeFrom="page">
            <wp:posOffset>0</wp:posOffset>
          </wp:positionH>
          <wp:positionV relativeFrom="page">
            <wp:posOffset>0</wp:posOffset>
          </wp:positionV>
          <wp:extent cx="7772400" cy="10054457"/>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9CC1" w14:textId="77777777" w:rsidR="00454D58" w:rsidRDefault="00454D58">
    <w:pPr>
      <w:pStyle w:val="Header"/>
    </w:pPr>
    <w:r>
      <w:rPr>
        <w:noProof/>
      </w:rPr>
      <w:drawing>
        <wp:anchor distT="0" distB="0" distL="114300" distR="114300" simplePos="0" relativeHeight="251665408" behindDoc="1" locked="0" layoutInCell="1" allowOverlap="1" wp14:anchorId="49030286" wp14:editId="1384B94E">
          <wp:simplePos x="0" y="0"/>
          <wp:positionH relativeFrom="page">
            <wp:posOffset>0</wp:posOffset>
          </wp:positionH>
          <wp:positionV relativeFrom="page">
            <wp:posOffset>0</wp:posOffset>
          </wp:positionV>
          <wp:extent cx="7772400" cy="10058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974B8"/>
    <w:multiLevelType w:val="hybridMultilevel"/>
    <w:tmpl w:val="A29CC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716FF"/>
    <w:multiLevelType w:val="hybridMultilevel"/>
    <w:tmpl w:val="606C6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E7380"/>
    <w:multiLevelType w:val="hybridMultilevel"/>
    <w:tmpl w:val="734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DE617"/>
    <w:multiLevelType w:val="hybridMultilevel"/>
    <w:tmpl w:val="028E7D8A"/>
    <w:lvl w:ilvl="0" w:tplc="FFFFFFFF">
      <w:start w:val="1"/>
      <w:numFmt w:val="decimal"/>
      <w:lvlText w:val="%1."/>
      <w:lvlJc w:val="left"/>
    </w:lvl>
    <w:lvl w:ilvl="1" w:tplc="04090001">
      <w:start w:val="1"/>
      <w:numFmt w:val="bullet"/>
      <w:lvlText w:val=""/>
      <w:lvlJc w:val="left"/>
      <w:rPr>
        <w:rFonts w:ascii="Symbol" w:hAnsi="Symbol"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ABD7B7A"/>
    <w:multiLevelType w:val="hybridMultilevel"/>
    <w:tmpl w:val="CB26237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166782">
    <w:abstractNumId w:val="29"/>
  </w:num>
  <w:num w:numId="2" w16cid:durableId="133063553">
    <w:abstractNumId w:val="14"/>
  </w:num>
  <w:num w:numId="3" w16cid:durableId="1593926204">
    <w:abstractNumId w:val="0"/>
  </w:num>
  <w:num w:numId="4" w16cid:durableId="544028499">
    <w:abstractNumId w:val="31"/>
  </w:num>
  <w:num w:numId="5" w16cid:durableId="2040929338">
    <w:abstractNumId w:val="2"/>
  </w:num>
  <w:num w:numId="6" w16cid:durableId="172653517">
    <w:abstractNumId w:val="4"/>
  </w:num>
  <w:num w:numId="7" w16cid:durableId="1667590336">
    <w:abstractNumId w:val="15"/>
  </w:num>
  <w:num w:numId="8" w16cid:durableId="1919097623">
    <w:abstractNumId w:val="27"/>
  </w:num>
  <w:num w:numId="9" w16cid:durableId="599340562">
    <w:abstractNumId w:val="16"/>
  </w:num>
  <w:num w:numId="10" w16cid:durableId="1743797270">
    <w:abstractNumId w:val="25"/>
  </w:num>
  <w:num w:numId="11" w16cid:durableId="688260084">
    <w:abstractNumId w:val="6"/>
  </w:num>
  <w:num w:numId="12" w16cid:durableId="293411754">
    <w:abstractNumId w:val="22"/>
  </w:num>
  <w:num w:numId="13" w16cid:durableId="1938294897">
    <w:abstractNumId w:val="24"/>
  </w:num>
  <w:num w:numId="14" w16cid:durableId="304242453">
    <w:abstractNumId w:val="11"/>
  </w:num>
  <w:num w:numId="15" w16cid:durableId="711272120">
    <w:abstractNumId w:val="13"/>
  </w:num>
  <w:num w:numId="16" w16cid:durableId="1225993310">
    <w:abstractNumId w:val="19"/>
  </w:num>
  <w:num w:numId="17" w16cid:durableId="1883441991">
    <w:abstractNumId w:val="9"/>
  </w:num>
  <w:num w:numId="18" w16cid:durableId="2142308012">
    <w:abstractNumId w:val="28"/>
  </w:num>
  <w:num w:numId="19" w16cid:durableId="101191079">
    <w:abstractNumId w:val="20"/>
  </w:num>
  <w:num w:numId="20" w16cid:durableId="1240558201">
    <w:abstractNumId w:val="23"/>
  </w:num>
  <w:num w:numId="21" w16cid:durableId="608975771">
    <w:abstractNumId w:val="30"/>
  </w:num>
  <w:num w:numId="22" w16cid:durableId="1830705502">
    <w:abstractNumId w:val="21"/>
  </w:num>
  <w:num w:numId="23" w16cid:durableId="415826895">
    <w:abstractNumId w:val="3"/>
  </w:num>
  <w:num w:numId="24" w16cid:durableId="1548568430">
    <w:abstractNumId w:val="1"/>
  </w:num>
  <w:num w:numId="25" w16cid:durableId="182331487">
    <w:abstractNumId w:val="5"/>
  </w:num>
  <w:num w:numId="26" w16cid:durableId="726684592">
    <w:abstractNumId w:val="26"/>
  </w:num>
  <w:num w:numId="27" w16cid:durableId="1231888823">
    <w:abstractNumId w:val="10"/>
  </w:num>
  <w:num w:numId="28" w16cid:durableId="313687285">
    <w:abstractNumId w:val="18"/>
  </w:num>
  <w:num w:numId="29" w16cid:durableId="223178352">
    <w:abstractNumId w:val="7"/>
  </w:num>
  <w:num w:numId="30" w16cid:durableId="1343820121">
    <w:abstractNumId w:val="12"/>
  </w:num>
  <w:num w:numId="31" w16cid:durableId="1282112759">
    <w:abstractNumId w:val="8"/>
  </w:num>
  <w:num w:numId="32" w16cid:durableId="188829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13"/>
    <w:rsid w:val="00016B12"/>
    <w:rsid w:val="00022A7A"/>
    <w:rsid w:val="00034EBF"/>
    <w:rsid w:val="0007067E"/>
    <w:rsid w:val="000720C0"/>
    <w:rsid w:val="000A072E"/>
    <w:rsid w:val="000A6BAC"/>
    <w:rsid w:val="000C4A27"/>
    <w:rsid w:val="000D2867"/>
    <w:rsid w:val="000E0905"/>
    <w:rsid w:val="001172D2"/>
    <w:rsid w:val="00117FB6"/>
    <w:rsid w:val="001315A0"/>
    <w:rsid w:val="00137B27"/>
    <w:rsid w:val="00150197"/>
    <w:rsid w:val="00177831"/>
    <w:rsid w:val="00192198"/>
    <w:rsid w:val="001C5341"/>
    <w:rsid w:val="001D2D2C"/>
    <w:rsid w:val="001F67B8"/>
    <w:rsid w:val="0020041C"/>
    <w:rsid w:val="002133B1"/>
    <w:rsid w:val="00225B89"/>
    <w:rsid w:val="00231FE4"/>
    <w:rsid w:val="00237550"/>
    <w:rsid w:val="0024506B"/>
    <w:rsid w:val="00256B45"/>
    <w:rsid w:val="00256E9F"/>
    <w:rsid w:val="0026196D"/>
    <w:rsid w:val="00266352"/>
    <w:rsid w:val="00284DDE"/>
    <w:rsid w:val="0028541B"/>
    <w:rsid w:val="00295443"/>
    <w:rsid w:val="002C4315"/>
    <w:rsid w:val="002C728F"/>
    <w:rsid w:val="002D2FA2"/>
    <w:rsid w:val="002F357E"/>
    <w:rsid w:val="00303239"/>
    <w:rsid w:val="00310F85"/>
    <w:rsid w:val="0032014A"/>
    <w:rsid w:val="0033498B"/>
    <w:rsid w:val="003514FD"/>
    <w:rsid w:val="00361191"/>
    <w:rsid w:val="003628B1"/>
    <w:rsid w:val="003635D4"/>
    <w:rsid w:val="00371D52"/>
    <w:rsid w:val="00380CC3"/>
    <w:rsid w:val="003817FD"/>
    <w:rsid w:val="003919B0"/>
    <w:rsid w:val="00394E18"/>
    <w:rsid w:val="003C04F9"/>
    <w:rsid w:val="003C3F48"/>
    <w:rsid w:val="003C411F"/>
    <w:rsid w:val="003D08FD"/>
    <w:rsid w:val="003D6301"/>
    <w:rsid w:val="003F0505"/>
    <w:rsid w:val="003F70E1"/>
    <w:rsid w:val="0041226A"/>
    <w:rsid w:val="00452050"/>
    <w:rsid w:val="00454D58"/>
    <w:rsid w:val="00463D7A"/>
    <w:rsid w:val="004801B2"/>
    <w:rsid w:val="00481A1D"/>
    <w:rsid w:val="004852A6"/>
    <w:rsid w:val="0048677A"/>
    <w:rsid w:val="004A1150"/>
    <w:rsid w:val="004A2124"/>
    <w:rsid w:val="004C1B85"/>
    <w:rsid w:val="004D55E9"/>
    <w:rsid w:val="004D6ED9"/>
    <w:rsid w:val="004E008B"/>
    <w:rsid w:val="004E746A"/>
    <w:rsid w:val="004F43D5"/>
    <w:rsid w:val="004F7453"/>
    <w:rsid w:val="004F7A3D"/>
    <w:rsid w:val="00531543"/>
    <w:rsid w:val="00531B63"/>
    <w:rsid w:val="00545563"/>
    <w:rsid w:val="005478D5"/>
    <w:rsid w:val="0056538F"/>
    <w:rsid w:val="00580323"/>
    <w:rsid w:val="00581807"/>
    <w:rsid w:val="00594BDE"/>
    <w:rsid w:val="005A0D5F"/>
    <w:rsid w:val="005C3C9E"/>
    <w:rsid w:val="005D54C1"/>
    <w:rsid w:val="005E22F6"/>
    <w:rsid w:val="005E76D3"/>
    <w:rsid w:val="005F4210"/>
    <w:rsid w:val="006111C3"/>
    <w:rsid w:val="00643394"/>
    <w:rsid w:val="006566AA"/>
    <w:rsid w:val="00675B36"/>
    <w:rsid w:val="00685CA9"/>
    <w:rsid w:val="006B753E"/>
    <w:rsid w:val="006C5BDE"/>
    <w:rsid w:val="00701A67"/>
    <w:rsid w:val="0070256A"/>
    <w:rsid w:val="00716A9F"/>
    <w:rsid w:val="00724C2C"/>
    <w:rsid w:val="00727A28"/>
    <w:rsid w:val="0073448D"/>
    <w:rsid w:val="007575DC"/>
    <w:rsid w:val="0077009E"/>
    <w:rsid w:val="007705F0"/>
    <w:rsid w:val="007A58BA"/>
    <w:rsid w:val="007B522E"/>
    <w:rsid w:val="007B544F"/>
    <w:rsid w:val="007C7746"/>
    <w:rsid w:val="007C79E3"/>
    <w:rsid w:val="00811D21"/>
    <w:rsid w:val="0083432D"/>
    <w:rsid w:val="00850813"/>
    <w:rsid w:val="00862102"/>
    <w:rsid w:val="00871340"/>
    <w:rsid w:val="008734CA"/>
    <w:rsid w:val="008902BE"/>
    <w:rsid w:val="00893F4A"/>
    <w:rsid w:val="00895D65"/>
    <w:rsid w:val="008B4FB7"/>
    <w:rsid w:val="008D4FE5"/>
    <w:rsid w:val="008F53F0"/>
    <w:rsid w:val="00906150"/>
    <w:rsid w:val="00917E6F"/>
    <w:rsid w:val="00945723"/>
    <w:rsid w:val="00984F02"/>
    <w:rsid w:val="009B1CA4"/>
    <w:rsid w:val="009B5B8B"/>
    <w:rsid w:val="009D11D3"/>
    <w:rsid w:val="009E42EE"/>
    <w:rsid w:val="009E5C55"/>
    <w:rsid w:val="00A06B38"/>
    <w:rsid w:val="00A6702D"/>
    <w:rsid w:val="00A850C6"/>
    <w:rsid w:val="00A90CE2"/>
    <w:rsid w:val="00AC637F"/>
    <w:rsid w:val="00AD78DF"/>
    <w:rsid w:val="00AE24A6"/>
    <w:rsid w:val="00AE3A51"/>
    <w:rsid w:val="00B17807"/>
    <w:rsid w:val="00B17979"/>
    <w:rsid w:val="00B333FA"/>
    <w:rsid w:val="00B402EA"/>
    <w:rsid w:val="00B415AA"/>
    <w:rsid w:val="00B5650C"/>
    <w:rsid w:val="00B60C4B"/>
    <w:rsid w:val="00B6796D"/>
    <w:rsid w:val="00B70850"/>
    <w:rsid w:val="00B73D6A"/>
    <w:rsid w:val="00B76B3A"/>
    <w:rsid w:val="00B83E95"/>
    <w:rsid w:val="00B857C5"/>
    <w:rsid w:val="00BB1E09"/>
    <w:rsid w:val="00BD209D"/>
    <w:rsid w:val="00BD3767"/>
    <w:rsid w:val="00BD4628"/>
    <w:rsid w:val="00BD6787"/>
    <w:rsid w:val="00BF0DB2"/>
    <w:rsid w:val="00C049FA"/>
    <w:rsid w:val="00C31DDD"/>
    <w:rsid w:val="00C43F82"/>
    <w:rsid w:val="00C57251"/>
    <w:rsid w:val="00C663D0"/>
    <w:rsid w:val="00C7326C"/>
    <w:rsid w:val="00C82A96"/>
    <w:rsid w:val="00CA5A3E"/>
    <w:rsid w:val="00CB064E"/>
    <w:rsid w:val="00CB1BE2"/>
    <w:rsid w:val="00CC3167"/>
    <w:rsid w:val="00D01928"/>
    <w:rsid w:val="00D363D1"/>
    <w:rsid w:val="00D45A59"/>
    <w:rsid w:val="00D615A6"/>
    <w:rsid w:val="00D67398"/>
    <w:rsid w:val="00D72A3C"/>
    <w:rsid w:val="00D7548A"/>
    <w:rsid w:val="00D76FC1"/>
    <w:rsid w:val="00D96AAC"/>
    <w:rsid w:val="00DB18D8"/>
    <w:rsid w:val="00DB6473"/>
    <w:rsid w:val="00DF68D0"/>
    <w:rsid w:val="00E20A57"/>
    <w:rsid w:val="00E97444"/>
    <w:rsid w:val="00EC044F"/>
    <w:rsid w:val="00EC2695"/>
    <w:rsid w:val="00ED3883"/>
    <w:rsid w:val="00EF5B53"/>
    <w:rsid w:val="00F043A4"/>
    <w:rsid w:val="00F25D13"/>
    <w:rsid w:val="00F858A4"/>
    <w:rsid w:val="00FA2CBA"/>
    <w:rsid w:val="00FB32D1"/>
    <w:rsid w:val="00FB5372"/>
    <w:rsid w:val="00FD7F1D"/>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60D77"/>
  <w14:defaultImageDpi w14:val="32767"/>
  <w15:docId w15:val="{27AE7AC3-3F20-4395-9F50-06009298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unhideWhenUsed/>
    <w:rsid w:val="003F70E1"/>
    <w:rPr>
      <w:sz w:val="20"/>
      <w:szCs w:val="20"/>
    </w:rPr>
  </w:style>
  <w:style w:type="character" w:customStyle="1" w:styleId="CommentTextChar">
    <w:name w:val="Comment Text Char"/>
    <w:basedOn w:val="DefaultParagraphFont"/>
    <w:link w:val="CommentText"/>
    <w:uiPriority w:val="99"/>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styleId="Revision">
    <w:name w:val="Revision"/>
    <w:hidden/>
    <w:uiPriority w:val="99"/>
    <w:semiHidden/>
    <w:rsid w:val="004852A6"/>
  </w:style>
  <w:style w:type="table" w:styleId="TableGrid">
    <w:name w:val="Table Grid"/>
    <w:basedOn w:val="TableNormal"/>
    <w:uiPriority w:val="39"/>
    <w:rsid w:val="003C0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0DB2"/>
    <w:pPr>
      <w:autoSpaceDE w:val="0"/>
      <w:autoSpaceDN w:val="0"/>
      <w:adjustRightInd w:val="0"/>
    </w:pPr>
    <w:rPr>
      <w:rFonts w:ascii="Arial" w:hAnsi="Arial" w:cs="Arial"/>
      <w:color w:val="000000"/>
    </w:rPr>
  </w:style>
  <w:style w:type="paragraph" w:customStyle="1" w:styleId="CM154">
    <w:name w:val="CM154"/>
    <w:basedOn w:val="Default"/>
    <w:next w:val="Default"/>
    <w:uiPriority w:val="99"/>
    <w:rsid w:val="00BF0DB2"/>
    <w:rPr>
      <w:color w:val="auto"/>
    </w:rPr>
  </w:style>
  <w:style w:type="paragraph" w:customStyle="1" w:styleId="CM153">
    <w:name w:val="CM153"/>
    <w:basedOn w:val="Default"/>
    <w:next w:val="Default"/>
    <w:uiPriority w:val="99"/>
    <w:rsid w:val="00BF0DB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E9F3404C278D4ABBB509442362F204" ma:contentTypeVersion="13" ma:contentTypeDescription="Create a new document." ma:contentTypeScope="" ma:versionID="bf14704eb1f0c447e31c992559d9fe12">
  <xsd:schema xmlns:xsd="http://www.w3.org/2001/XMLSchema" xmlns:xs="http://www.w3.org/2001/XMLSchema" xmlns:p="http://schemas.microsoft.com/office/2006/metadata/properties" xmlns:ns3="6b39103a-e466-42c9-81ed-d2d47d96431e" xmlns:ns4="1496b26b-26bf-417c-aeff-41295a9dd044" targetNamespace="http://schemas.microsoft.com/office/2006/metadata/properties" ma:root="true" ma:fieldsID="f30f4c235a6534e0073ff490b8f7d4ac" ns3:_="" ns4:_="">
    <xsd:import namespace="6b39103a-e466-42c9-81ed-d2d47d96431e"/>
    <xsd:import namespace="1496b26b-26bf-417c-aeff-41295a9dd0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9103a-e466-42c9-81ed-d2d47d964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6b26b-26bf-417c-aeff-41295a9dd0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7F1C5-3471-4541-B120-5DDE078A14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2A6101-E620-45C8-9194-A3C7DB371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9103a-e466-42c9-81ed-d2d47d96431e"/>
    <ds:schemaRef ds:uri="1496b26b-26bf-417c-aeff-41295a9dd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EC6B7-DA16-DF4C-A40C-43E47271A7D2}">
  <ds:schemaRefs>
    <ds:schemaRef ds:uri="http://schemas.openxmlformats.org/officeDocument/2006/bibliography"/>
  </ds:schemaRefs>
</ds:datastoreItem>
</file>

<file path=customXml/itemProps4.xml><?xml version="1.0" encoding="utf-8"?>
<ds:datastoreItem xmlns:ds="http://schemas.openxmlformats.org/officeDocument/2006/customXml" ds:itemID="{C7358BE2-726C-499C-BB40-1147B93E2F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Boston Children's Hospital</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Burkhart, Lauren</dc:creator>
  <cp:lastModifiedBy>Smyth, Lauren</cp:lastModifiedBy>
  <cp:revision>2</cp:revision>
  <cp:lastPrinted>2025-07-02T14:15:00Z</cp:lastPrinted>
  <dcterms:created xsi:type="dcterms:W3CDTF">2025-07-31T13:43:00Z</dcterms:created>
  <dcterms:modified xsi:type="dcterms:W3CDTF">2025-07-31T13:43:00Z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0x01010015E9F3404C278D4ABBB509442362F204</vt:lpwstr>
  </property>
</Properties>
</file>